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312" w:rsidRPr="00CD7312" w:rsidRDefault="00CD7312" w:rsidP="00CD7312">
      <w:pPr>
        <w:jc w:val="center"/>
        <w:rPr>
          <w:rFonts w:ascii="Bauhaus 93" w:hAnsi="Bauhaus 93"/>
          <w:sz w:val="56"/>
          <w:szCs w:val="56"/>
        </w:rPr>
      </w:pPr>
      <w:r w:rsidRPr="00CD7312">
        <w:rPr>
          <w:rFonts w:ascii="Bauhaus 93" w:hAnsi="Bauhaus 93"/>
          <w:sz w:val="56"/>
          <w:szCs w:val="56"/>
        </w:rPr>
        <w:t>Grease Live</w:t>
      </w:r>
    </w:p>
    <w:p w:rsidR="00CD7312" w:rsidRDefault="00CD7312"/>
    <w:p w:rsidR="00CD7312" w:rsidRPr="00CD7312" w:rsidRDefault="00CD7312" w:rsidP="00CD7312">
      <w:pPr>
        <w:tabs>
          <w:tab w:val="center" w:pos="6984"/>
        </w:tabs>
        <w:rPr>
          <w:sz w:val="44"/>
          <w:szCs w:val="44"/>
        </w:rPr>
      </w:pPr>
      <w:r>
        <w:rPr>
          <w:rFonts w:ascii="Bauhaus 93" w:hAnsi="Bauhaus 93"/>
          <w:sz w:val="44"/>
          <w:szCs w:val="44"/>
        </w:rPr>
        <w:t xml:space="preserve">                    </w:t>
      </w:r>
      <w:r w:rsidRPr="00CD7312">
        <w:rPr>
          <w:rFonts w:ascii="Bauhaus 93" w:hAnsi="Bauhaus 93"/>
          <w:sz w:val="44"/>
          <w:szCs w:val="44"/>
        </w:rPr>
        <w:t xml:space="preserve">Controlled </w:t>
      </w:r>
      <w:r w:rsidRPr="00CD7312">
        <w:rPr>
          <w:sz w:val="44"/>
          <w:szCs w:val="44"/>
        </w:rPr>
        <w:tab/>
        <w:t xml:space="preserve">                                                </w:t>
      </w:r>
      <w:r>
        <w:rPr>
          <w:sz w:val="44"/>
          <w:szCs w:val="44"/>
        </w:rPr>
        <w:t xml:space="preserve">    </w:t>
      </w:r>
      <w:r w:rsidRPr="00CD7312">
        <w:rPr>
          <w:rFonts w:ascii="Bauhaus 93" w:hAnsi="Bauhaus 93"/>
          <w:sz w:val="44"/>
          <w:szCs w:val="44"/>
        </w:rPr>
        <w:t xml:space="preserve">Uncontrolled </w:t>
      </w:r>
    </w:p>
    <w:p w:rsidR="00CD7312" w:rsidRDefault="00CD7312"/>
    <w:p w:rsidR="00CD7312" w:rsidRDefault="00CD7312">
      <w:r w:rsidRPr="00CD7312">
        <w:drawing>
          <wp:inline distT="0" distB="0" distL="0" distR="0" wp14:anchorId="46531A0F" wp14:editId="7D1B87FD">
            <wp:extent cx="4112260" cy="3994785"/>
            <wp:effectExtent l="0" t="0" r="2540" b="0"/>
            <wp:docPr id="2" name="Picture 2" descr="Macintosh HD:Users:graciefinlayson:Desktop:Screen Shot 2016-02-01 at 7.05.41 PM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raciefinlayson:Desktop:Screen Shot 2016-02-01 at 7.05.41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52" cy="39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312">
        <w:drawing>
          <wp:inline distT="0" distB="0" distL="0" distR="0" wp14:anchorId="2CE8E7D8" wp14:editId="7E130389">
            <wp:extent cx="4568691" cy="3978275"/>
            <wp:effectExtent l="0" t="0" r="3810" b="9525"/>
            <wp:docPr id="1" name="Picture 1" descr="Macintosh HD:Users:graciefinlayson:Desktop:Screen Shot 2016-02-01 at 7.00.36 PM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raciefinlayson:Desktop:Screen Shot 2016-02-01 at 7.00.3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4225" b="-274"/>
                    <a:stretch/>
                  </pic:blipFill>
                  <pic:spPr bwMode="auto">
                    <a:xfrm>
                      <a:off x="0" y="0"/>
                      <a:ext cx="4571143" cy="39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312" w:rsidRDefault="00CD7312">
      <w:r>
        <w:t xml:space="preserve">                                                                                                                                                    </w:t>
      </w:r>
    </w:p>
    <w:p w:rsidR="00CD7312" w:rsidRDefault="00CD7312"/>
    <w:p w:rsidR="00CD7312" w:rsidRDefault="00CD7312"/>
    <w:p w:rsidR="00CD7312" w:rsidRPr="00E5494C" w:rsidRDefault="00CD7312" w:rsidP="00CD7312">
      <w:pPr>
        <w:jc w:val="center"/>
        <w:rPr>
          <w:rFonts w:ascii="Bauhaus 93" w:hAnsi="Bauhaus 93"/>
          <w:sz w:val="36"/>
          <w:szCs w:val="36"/>
        </w:rPr>
      </w:pPr>
      <w:r w:rsidRPr="00E5494C">
        <w:rPr>
          <w:rFonts w:ascii="Bauhaus 93" w:hAnsi="Bauhaus 93"/>
          <w:sz w:val="36"/>
          <w:szCs w:val="36"/>
        </w:rPr>
        <w:t>Grace Finlayson, PR-103, Sec. 21268, February 2, 2016</w:t>
      </w:r>
    </w:p>
    <w:p w:rsidR="00594A83" w:rsidRDefault="00594A83">
      <w:bookmarkStart w:id="0" w:name="_GoBack"/>
      <w:bookmarkEnd w:id="0"/>
    </w:p>
    <w:p w:rsidR="00CD7312" w:rsidRDefault="00CD7312"/>
    <w:sectPr w:rsidR="00CD7312" w:rsidSect="00CD7312">
      <w:pgSz w:w="15840" w:h="12240" w:orient="landscape"/>
      <w:pgMar w:top="936" w:right="936" w:bottom="936" w:left="936" w:header="720" w:footer="720" w:gutter="0"/>
      <w:cols w:space="720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312"/>
    <w:rsid w:val="00594A83"/>
    <w:rsid w:val="00CD7312"/>
    <w:rsid w:val="00E5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96FA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3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31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3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31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ibtimes.com/grease-live-fox-when-where-watch-2016-musical-premiere-jan-31-2284355%23http://www.ibtimes.com/grease-live-fox-when-where-watch-2016-musical-premiere-jan-31-2284355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www.nytimes.com/2016/02/02/arts/television/grease-live-review-vanessa-hudgens.html?hp&amp;action=click&amp;pgtype=Homepage&amp;clickSource=story-heading&amp;module=mini-moth&amp;region=top-stories-below&amp;WT.nav=top-stories-below%23http://www.nytimes.com/2016/02/" TargetMode="External"/><Relationship Id="rId8" Type="http://schemas.openxmlformats.org/officeDocument/2006/relationships/image" Target="media/image2.pn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48</Words>
  <Characters>274</Characters>
  <Application>Microsoft Macintosh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 Finlayson</dc:creator>
  <cp:keywords/>
  <dc:description/>
  <cp:lastModifiedBy>Gracie Finlayson</cp:lastModifiedBy>
  <cp:revision>1</cp:revision>
  <dcterms:created xsi:type="dcterms:W3CDTF">2016-02-02T00:06:00Z</dcterms:created>
  <dcterms:modified xsi:type="dcterms:W3CDTF">2016-02-02T00:29:00Z</dcterms:modified>
</cp:coreProperties>
</file>