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43D" w:rsidRPr="00647DB9" w:rsidRDefault="0017643D" w:rsidP="00A15D76">
      <w:pPr>
        <w:spacing w:after="0" w:line="240" w:lineRule="auto"/>
        <w:jc w:val="center"/>
        <w:rPr>
          <w:rFonts w:cs="Times New Roman"/>
          <w:b/>
          <w:sz w:val="24"/>
          <w:szCs w:val="24"/>
        </w:rPr>
      </w:pPr>
      <w:r w:rsidRPr="00647DB9">
        <w:rPr>
          <w:rFonts w:cs="Times New Roman"/>
          <w:b/>
          <w:sz w:val="24"/>
          <w:szCs w:val="24"/>
        </w:rPr>
        <w:t>PCM 315: RESEARCH TECHNIQUES</w:t>
      </w:r>
    </w:p>
    <w:p w:rsidR="0017643D" w:rsidRPr="00647DB9" w:rsidRDefault="0017643D" w:rsidP="00A15D76">
      <w:pPr>
        <w:spacing w:after="0" w:line="240" w:lineRule="auto"/>
        <w:jc w:val="center"/>
        <w:rPr>
          <w:rFonts w:cs="Times New Roman"/>
          <w:b/>
          <w:sz w:val="24"/>
          <w:szCs w:val="24"/>
        </w:rPr>
      </w:pPr>
      <w:r w:rsidRPr="00647DB9">
        <w:rPr>
          <w:rFonts w:cs="Times New Roman"/>
          <w:b/>
          <w:sz w:val="24"/>
          <w:szCs w:val="24"/>
        </w:rPr>
        <w:t>Farmingdale State College • Fall 2015 • CRN: 93698</w:t>
      </w:r>
    </w:p>
    <w:p w:rsidR="0017643D" w:rsidRPr="00647DB9" w:rsidRDefault="0017643D" w:rsidP="00A15D76">
      <w:pPr>
        <w:spacing w:after="0" w:line="240" w:lineRule="auto"/>
        <w:jc w:val="center"/>
        <w:rPr>
          <w:rFonts w:cs="Times New Roman"/>
          <w:b/>
          <w:sz w:val="24"/>
          <w:szCs w:val="24"/>
        </w:rPr>
      </w:pPr>
      <w:r w:rsidRPr="00647DB9">
        <w:rPr>
          <w:rFonts w:cs="Times New Roman"/>
          <w:b/>
          <w:sz w:val="24"/>
          <w:szCs w:val="24"/>
        </w:rPr>
        <w:t>Instructor: Professor Mark J. Grossman</w:t>
      </w:r>
    </w:p>
    <w:p w:rsidR="00A15D76" w:rsidRDefault="00A15D76" w:rsidP="0017643D">
      <w:pPr>
        <w:spacing w:after="0" w:line="240" w:lineRule="auto"/>
        <w:rPr>
          <w:rFonts w:cs="Times New Roman"/>
          <w:b/>
        </w:rPr>
      </w:pPr>
    </w:p>
    <w:p w:rsidR="00647DB9" w:rsidRDefault="00647DB9" w:rsidP="0017643D">
      <w:pPr>
        <w:spacing w:after="0" w:line="240" w:lineRule="auto"/>
        <w:rPr>
          <w:rFonts w:cs="Times New Roman"/>
          <w:b/>
        </w:rPr>
      </w:pPr>
    </w:p>
    <w:p w:rsidR="00A15D76" w:rsidRDefault="0017643D" w:rsidP="0017643D">
      <w:pPr>
        <w:spacing w:after="0" w:line="240" w:lineRule="auto"/>
        <w:rPr>
          <w:rFonts w:cs="Times New Roman"/>
          <w:b/>
        </w:rPr>
      </w:pPr>
      <w:r>
        <w:rPr>
          <w:rFonts w:cs="Times New Roman"/>
          <w:b/>
        </w:rPr>
        <w:t xml:space="preserve">Email: </w:t>
      </w:r>
      <w:r w:rsidR="00A15D76">
        <w:rPr>
          <w:rFonts w:cs="Times New Roman"/>
          <w:b/>
        </w:rPr>
        <w:tab/>
      </w:r>
      <w:r w:rsidR="00A15D76">
        <w:rPr>
          <w:rFonts w:cs="Times New Roman"/>
          <w:b/>
        </w:rPr>
        <w:tab/>
      </w:r>
      <w:r w:rsidRPr="00A15D76">
        <w:rPr>
          <w:rFonts w:cs="Times New Roman"/>
          <w:b/>
        </w:rPr>
        <w:t>grossmmj@farmingdale.edu</w:t>
      </w:r>
    </w:p>
    <w:p w:rsidR="0017643D" w:rsidRPr="0017643D" w:rsidRDefault="0017643D" w:rsidP="0017643D">
      <w:pPr>
        <w:spacing w:after="0" w:line="240" w:lineRule="auto"/>
        <w:rPr>
          <w:rFonts w:cs="Times New Roman"/>
          <w:b/>
        </w:rPr>
      </w:pPr>
      <w:r w:rsidRPr="0017643D">
        <w:rPr>
          <w:rFonts w:cs="Times New Roman"/>
          <w:b/>
        </w:rPr>
        <w:t>Website:</w:t>
      </w:r>
      <w:r w:rsidR="00A15D76">
        <w:rPr>
          <w:rFonts w:cs="Times New Roman"/>
          <w:b/>
        </w:rPr>
        <w:tab/>
      </w:r>
      <w:r w:rsidRPr="0017643D">
        <w:rPr>
          <w:rFonts w:cs="Times New Roman"/>
          <w:b/>
        </w:rPr>
        <w:t>www.ProfessorGrossman.com</w:t>
      </w:r>
    </w:p>
    <w:p w:rsidR="0017643D" w:rsidRPr="0017643D" w:rsidRDefault="0017643D" w:rsidP="0017643D">
      <w:pPr>
        <w:spacing w:after="0" w:line="240" w:lineRule="auto"/>
        <w:rPr>
          <w:rFonts w:cs="Times New Roman"/>
          <w:b/>
        </w:rPr>
      </w:pPr>
      <w:r w:rsidRPr="0017643D">
        <w:rPr>
          <w:rFonts w:cs="Times New Roman"/>
          <w:b/>
        </w:rPr>
        <w:t xml:space="preserve">Office Hours: </w:t>
      </w:r>
      <w:r w:rsidR="00A15D76">
        <w:rPr>
          <w:rFonts w:cs="Times New Roman"/>
          <w:b/>
        </w:rPr>
        <w:tab/>
      </w:r>
      <w:r w:rsidRPr="0017643D">
        <w:rPr>
          <w:rFonts w:cs="Times New Roman"/>
          <w:b/>
        </w:rPr>
        <w:t xml:space="preserve">Upon request, as well as before and after class.  (Mailbox in </w:t>
      </w:r>
      <w:r>
        <w:rPr>
          <w:rFonts w:cs="Times New Roman"/>
          <w:b/>
        </w:rPr>
        <w:t>Knapp Hall, Room 18)</w:t>
      </w:r>
    </w:p>
    <w:p w:rsidR="0017643D" w:rsidRDefault="0017643D" w:rsidP="0017643D">
      <w:pPr>
        <w:spacing w:after="0" w:line="240" w:lineRule="auto"/>
        <w:rPr>
          <w:rFonts w:cs="Times New Roman"/>
          <w:b/>
        </w:rPr>
      </w:pPr>
      <w:r w:rsidRPr="0017643D">
        <w:rPr>
          <w:rFonts w:cs="Times New Roman"/>
          <w:b/>
        </w:rPr>
        <w:t xml:space="preserve">Days/Location: </w:t>
      </w:r>
      <w:r w:rsidR="00A15D76">
        <w:rPr>
          <w:rFonts w:cs="Times New Roman"/>
          <w:b/>
        </w:rPr>
        <w:tab/>
      </w:r>
      <w:r w:rsidRPr="0017643D">
        <w:rPr>
          <w:rFonts w:cs="Times New Roman"/>
          <w:b/>
        </w:rPr>
        <w:t xml:space="preserve">Tues/Thurs 10:50am – 12:05pm </w:t>
      </w:r>
      <w:r>
        <w:rPr>
          <w:rFonts w:cs="Times New Roman"/>
          <w:b/>
        </w:rPr>
        <w:t>•</w:t>
      </w:r>
      <w:r w:rsidRPr="0017643D">
        <w:rPr>
          <w:rFonts w:cs="Times New Roman"/>
          <w:b/>
        </w:rPr>
        <w:t xml:space="preserve"> Gleason 327</w:t>
      </w:r>
    </w:p>
    <w:p w:rsidR="00932626" w:rsidRPr="00C12DC6" w:rsidRDefault="00932626" w:rsidP="006476C5">
      <w:pPr>
        <w:spacing w:after="0" w:line="240" w:lineRule="auto"/>
        <w:rPr>
          <w:rFonts w:cs="Times New Roman"/>
        </w:rPr>
        <w:sectPr w:rsidR="00932626" w:rsidRPr="00C12DC6" w:rsidSect="0017643D">
          <w:headerReference w:type="even" r:id="rId8"/>
          <w:headerReference w:type="default" r:id="rId9"/>
          <w:footerReference w:type="even" r:id="rId10"/>
          <w:footerReference w:type="default" r:id="rId11"/>
          <w:headerReference w:type="first" r:id="rId12"/>
          <w:footerReference w:type="first" r:id="rId13"/>
          <w:pgSz w:w="12240" w:h="15840"/>
          <w:pgMar w:top="851" w:right="1440" w:bottom="1440" w:left="1440" w:header="708" w:footer="708" w:gutter="0"/>
          <w:cols w:space="3168"/>
          <w:docGrid w:linePitch="360"/>
        </w:sectPr>
      </w:pPr>
    </w:p>
    <w:p w:rsidR="006476C5" w:rsidRPr="00185046" w:rsidRDefault="006476C5" w:rsidP="006476C5">
      <w:pPr>
        <w:spacing w:after="0" w:line="240" w:lineRule="auto"/>
        <w:rPr>
          <w:rFonts w:cs="Times New Roman"/>
        </w:rPr>
      </w:pPr>
    </w:p>
    <w:p w:rsidR="006476C5" w:rsidRPr="00647DB9" w:rsidRDefault="00647DB9" w:rsidP="006476C5">
      <w:pPr>
        <w:spacing w:after="120" w:line="240" w:lineRule="auto"/>
        <w:rPr>
          <w:rFonts w:cs="Times New Roman"/>
          <w:b/>
          <w:u w:val="single"/>
        </w:rPr>
      </w:pPr>
      <w:r>
        <w:rPr>
          <w:rFonts w:cs="Times New Roman"/>
          <w:b/>
          <w:u w:val="single"/>
        </w:rPr>
        <w:t>Course Description</w:t>
      </w:r>
    </w:p>
    <w:p w:rsidR="0017643D" w:rsidRPr="00A15D76" w:rsidRDefault="0017643D" w:rsidP="0017643D">
      <w:pPr>
        <w:spacing w:after="120" w:line="240" w:lineRule="auto"/>
        <w:rPr>
          <w:rFonts w:cs="Times New Roman"/>
        </w:rPr>
      </w:pPr>
      <w:r w:rsidRPr="00A15D76">
        <w:rPr>
          <w:rFonts w:cs="Times New Roman"/>
        </w:rPr>
        <w:t>This course will familiarize students with conducting research in the communications field. Students will learn the basic concepts and methods used in studying and evaluating communication processes including online platforms such as Wikipedia.</w:t>
      </w:r>
    </w:p>
    <w:p w:rsidR="0017643D" w:rsidRPr="00647DB9" w:rsidRDefault="0017643D" w:rsidP="0017643D">
      <w:pPr>
        <w:spacing w:after="120" w:line="240" w:lineRule="auto"/>
        <w:rPr>
          <w:rFonts w:cs="Times New Roman"/>
          <w:u w:val="single"/>
        </w:rPr>
      </w:pPr>
      <w:r w:rsidRPr="00A15D76">
        <w:rPr>
          <w:rFonts w:cs="Times New Roman"/>
        </w:rPr>
        <w:t>Students will also be introduced to information science and bibliographic practices appropriate to finding, evaluating, and incorporating data into documents. Working with the Wikipedia Education Program, students will also learn how to edit and/or create a Wikipedia article. In addition, students will apply these concepts to the production of a research based document.</w:t>
      </w:r>
      <w:r w:rsidR="00647DB9">
        <w:rPr>
          <w:rFonts w:cs="Times New Roman"/>
        </w:rPr>
        <w:br/>
      </w:r>
      <w:r w:rsidR="00647DB9">
        <w:rPr>
          <w:rFonts w:cs="Times New Roman"/>
        </w:rPr>
        <w:br/>
      </w:r>
      <w:r w:rsidR="00647DB9">
        <w:rPr>
          <w:rFonts w:cs="Times New Roman"/>
          <w:b/>
          <w:u w:val="single"/>
        </w:rPr>
        <w:t>Course Objectives</w:t>
      </w:r>
    </w:p>
    <w:p w:rsidR="0017643D" w:rsidRPr="00A15D76" w:rsidRDefault="0017643D" w:rsidP="00A15D76">
      <w:pPr>
        <w:pStyle w:val="ListParagraph"/>
        <w:numPr>
          <w:ilvl w:val="0"/>
          <w:numId w:val="5"/>
        </w:numPr>
        <w:spacing w:after="120" w:line="240" w:lineRule="auto"/>
        <w:rPr>
          <w:rFonts w:cs="Times New Roman"/>
        </w:rPr>
      </w:pPr>
      <w:r w:rsidRPr="00A15D76">
        <w:rPr>
          <w:rFonts w:cs="Times New Roman"/>
        </w:rPr>
        <w:t>Identify basic concepts in communication research</w:t>
      </w:r>
    </w:p>
    <w:p w:rsidR="0017643D" w:rsidRPr="00A15D76" w:rsidRDefault="0017643D" w:rsidP="00A15D76">
      <w:pPr>
        <w:pStyle w:val="ListParagraph"/>
        <w:numPr>
          <w:ilvl w:val="0"/>
          <w:numId w:val="5"/>
        </w:numPr>
        <w:spacing w:after="120" w:line="240" w:lineRule="auto"/>
        <w:rPr>
          <w:rFonts w:cs="Times New Roman"/>
        </w:rPr>
      </w:pPr>
      <w:r w:rsidRPr="00A15D76">
        <w:rPr>
          <w:rFonts w:cs="Times New Roman"/>
        </w:rPr>
        <w:t>Compare and evaluate research methods</w:t>
      </w:r>
    </w:p>
    <w:p w:rsidR="0017643D" w:rsidRPr="00A15D76" w:rsidRDefault="0017643D" w:rsidP="00A15D76">
      <w:pPr>
        <w:pStyle w:val="ListParagraph"/>
        <w:numPr>
          <w:ilvl w:val="0"/>
          <w:numId w:val="5"/>
        </w:numPr>
        <w:spacing w:after="120" w:line="240" w:lineRule="auto"/>
        <w:rPr>
          <w:rFonts w:cs="Times New Roman"/>
        </w:rPr>
      </w:pPr>
      <w:r w:rsidRPr="00A15D76">
        <w:rPr>
          <w:rFonts w:cs="Times New Roman"/>
        </w:rPr>
        <w:t>Formulate a research design to professional standards</w:t>
      </w:r>
    </w:p>
    <w:p w:rsidR="0017643D" w:rsidRPr="00A15D76" w:rsidRDefault="0017643D" w:rsidP="00A15D76">
      <w:pPr>
        <w:pStyle w:val="ListParagraph"/>
        <w:numPr>
          <w:ilvl w:val="0"/>
          <w:numId w:val="5"/>
        </w:numPr>
        <w:spacing w:after="120" w:line="240" w:lineRule="auto"/>
        <w:rPr>
          <w:rFonts w:cs="Times New Roman"/>
        </w:rPr>
      </w:pPr>
      <w:r w:rsidRPr="00A15D76">
        <w:rPr>
          <w:rFonts w:cs="Times New Roman"/>
        </w:rPr>
        <w:t>Collect and Interpret quantitative and qualitative data</w:t>
      </w:r>
    </w:p>
    <w:p w:rsidR="0017643D" w:rsidRPr="00A15D76" w:rsidRDefault="0017643D" w:rsidP="00A15D76">
      <w:pPr>
        <w:pStyle w:val="ListParagraph"/>
        <w:numPr>
          <w:ilvl w:val="0"/>
          <w:numId w:val="5"/>
        </w:numPr>
        <w:spacing w:after="120" w:line="240" w:lineRule="auto"/>
        <w:rPr>
          <w:rFonts w:cs="Times New Roman"/>
        </w:rPr>
      </w:pPr>
      <w:r w:rsidRPr="00A15D76">
        <w:rPr>
          <w:rFonts w:cs="Times New Roman"/>
        </w:rPr>
        <w:t>Present research results through multiple formats</w:t>
      </w:r>
    </w:p>
    <w:p w:rsidR="00647DB9" w:rsidRDefault="0017643D" w:rsidP="00647DB9">
      <w:pPr>
        <w:pStyle w:val="ListParagraph"/>
        <w:numPr>
          <w:ilvl w:val="0"/>
          <w:numId w:val="5"/>
        </w:numPr>
        <w:spacing w:after="120" w:line="240" w:lineRule="auto"/>
        <w:rPr>
          <w:rFonts w:cs="Times New Roman"/>
        </w:rPr>
      </w:pPr>
      <w:r w:rsidRPr="00647DB9">
        <w:rPr>
          <w:rFonts w:cs="Times New Roman"/>
        </w:rPr>
        <w:t>Working with the Wikipedia Education Program, students will also learn how to edit and create Wikipedia articles.</w:t>
      </w:r>
    </w:p>
    <w:p w:rsidR="00647DB9" w:rsidRPr="00647DB9" w:rsidRDefault="00647DB9" w:rsidP="00647DB9">
      <w:pPr>
        <w:spacing w:after="120" w:line="240" w:lineRule="auto"/>
        <w:rPr>
          <w:rFonts w:cs="Times New Roman"/>
          <w:b/>
          <w:sz w:val="8"/>
          <w:szCs w:val="8"/>
        </w:rPr>
      </w:pPr>
    </w:p>
    <w:p w:rsidR="00655B77" w:rsidRPr="00647DB9" w:rsidRDefault="00647DB9" w:rsidP="00647DB9">
      <w:pPr>
        <w:spacing w:after="120" w:line="240" w:lineRule="auto"/>
        <w:rPr>
          <w:rFonts w:cs="Times New Roman"/>
          <w:u w:val="single"/>
        </w:rPr>
      </w:pPr>
      <w:r>
        <w:rPr>
          <w:rFonts w:cs="Times New Roman"/>
          <w:b/>
          <w:u w:val="single"/>
        </w:rPr>
        <w:t>Required Texts and Materials</w:t>
      </w:r>
    </w:p>
    <w:p w:rsidR="00A15D76" w:rsidRPr="00A15D76" w:rsidRDefault="00A15D76" w:rsidP="00A15D76">
      <w:pPr>
        <w:spacing w:after="0" w:line="240" w:lineRule="auto"/>
        <w:rPr>
          <w:i/>
        </w:rPr>
      </w:pPr>
      <w:r w:rsidRPr="00A15D76">
        <w:rPr>
          <w:i/>
        </w:rPr>
        <w:t>Introducing Communication Research: Paths of Inquiry</w:t>
      </w:r>
    </w:p>
    <w:p w:rsidR="00A15D76" w:rsidRPr="00A15D76" w:rsidRDefault="00A15D76" w:rsidP="00A15D76">
      <w:pPr>
        <w:spacing w:after="0" w:line="240" w:lineRule="auto"/>
      </w:pPr>
      <w:r w:rsidRPr="00A15D76">
        <w:t>2nd Edition: Donald F. Treadwell – Westfield State University</w:t>
      </w:r>
    </w:p>
    <w:p w:rsidR="00A15D76" w:rsidRDefault="00647DB9" w:rsidP="00A15D76">
      <w:pPr>
        <w:spacing w:after="0" w:line="240" w:lineRule="auto"/>
      </w:pPr>
      <w:r>
        <w:t xml:space="preserve">SAGE Publications, Inc. </w:t>
      </w:r>
      <w:r>
        <w:sym w:font="Wingdings 2" w:char="F096"/>
      </w:r>
      <w:r w:rsidR="00A15D76" w:rsidRPr="00A15D76">
        <w:t xml:space="preserve"> ISBN: 9781452217352</w:t>
      </w:r>
    </w:p>
    <w:p w:rsidR="00A15D76" w:rsidRDefault="00A15D76" w:rsidP="00A15D76">
      <w:pPr>
        <w:spacing w:after="0" w:line="240" w:lineRule="auto"/>
      </w:pPr>
    </w:p>
    <w:p w:rsidR="006C1118" w:rsidRDefault="00EB643A" w:rsidP="00A15D76">
      <w:pPr>
        <w:spacing w:after="0" w:line="240" w:lineRule="auto"/>
      </w:pPr>
      <w:r>
        <w:t xml:space="preserve">Students will be </w:t>
      </w:r>
      <w:r w:rsidR="006C1118">
        <w:t xml:space="preserve">assigned materials to read </w:t>
      </w:r>
      <w:r w:rsidR="00647DB9">
        <w:t xml:space="preserve">in the form of </w:t>
      </w:r>
      <w:r w:rsidR="006C1118">
        <w:t xml:space="preserve">handouts and links </w:t>
      </w:r>
      <w:r w:rsidR="00647DB9">
        <w:t xml:space="preserve">to resources that can be found on the </w:t>
      </w:r>
      <w:r>
        <w:t xml:space="preserve">Wikipedia Education Foundation </w:t>
      </w:r>
      <w:r w:rsidR="00647DB9">
        <w:t xml:space="preserve">page: </w:t>
      </w:r>
      <w:r w:rsidRPr="00EB643A">
        <w:t>https://commons.wikimedia.org/wiki/Category:Wiki_Education_Foundation_handouts</w:t>
      </w:r>
      <w:r w:rsidR="00647DB9">
        <w:t>.</w:t>
      </w:r>
    </w:p>
    <w:p w:rsidR="00EB643A" w:rsidRDefault="00EB643A" w:rsidP="00A15D76">
      <w:pPr>
        <w:spacing w:after="0" w:line="240" w:lineRule="auto"/>
      </w:pPr>
    </w:p>
    <w:p w:rsidR="006476C5" w:rsidRPr="00A15D76" w:rsidRDefault="006476C5" w:rsidP="00A15D76">
      <w:pPr>
        <w:spacing w:after="0" w:line="240" w:lineRule="auto"/>
      </w:pPr>
      <w:r w:rsidRPr="00A15D76">
        <w:rPr>
          <w:rFonts w:cs="Times New Roman"/>
        </w:rPr>
        <w:t>Additional materials will also be made available periodically</w:t>
      </w:r>
      <w:r w:rsidR="00A15D76">
        <w:rPr>
          <w:rFonts w:cs="Times New Roman"/>
        </w:rPr>
        <w:t>.  P</w:t>
      </w:r>
      <w:r w:rsidRPr="00A15D76">
        <w:rPr>
          <w:rFonts w:cs="Times New Roman"/>
        </w:rPr>
        <w:t>lease make sure to review these before coming to class.</w:t>
      </w:r>
    </w:p>
    <w:p w:rsidR="006476C5" w:rsidRPr="00185046" w:rsidRDefault="006476C5" w:rsidP="006476C5">
      <w:pPr>
        <w:spacing w:after="0" w:line="240" w:lineRule="auto"/>
        <w:rPr>
          <w:rFonts w:cs="Times New Roman"/>
        </w:rPr>
      </w:pPr>
    </w:p>
    <w:p w:rsidR="006476C5" w:rsidRPr="00647DB9" w:rsidRDefault="00647DB9" w:rsidP="006476C5">
      <w:pPr>
        <w:spacing w:after="120" w:line="240" w:lineRule="auto"/>
        <w:rPr>
          <w:rFonts w:cs="Times New Roman"/>
          <w:b/>
          <w:u w:val="single"/>
        </w:rPr>
      </w:pPr>
      <w:r>
        <w:rPr>
          <w:rFonts w:cs="Times New Roman"/>
          <w:b/>
          <w:u w:val="single"/>
        </w:rPr>
        <w:t>Class Policies</w:t>
      </w:r>
    </w:p>
    <w:p w:rsidR="006476C5" w:rsidRPr="001878AD" w:rsidRDefault="00E255B1" w:rsidP="006476C5">
      <w:pPr>
        <w:spacing w:after="0" w:line="240" w:lineRule="auto"/>
        <w:rPr>
          <w:rFonts w:cs="Times New Roman"/>
          <w:iCs/>
          <w:bdr w:val="none" w:sz="0" w:space="0" w:color="auto" w:frame="1"/>
        </w:rPr>
      </w:pPr>
      <w:r w:rsidRPr="001878AD">
        <w:rPr>
          <w:rFonts w:cs="Times New Roman"/>
          <w:b/>
          <w:iCs/>
          <w:bdr w:val="none" w:sz="0" w:space="0" w:color="auto" w:frame="1"/>
        </w:rPr>
        <w:t>Plagiarism:</w:t>
      </w:r>
      <w:r w:rsidRPr="001878AD">
        <w:rPr>
          <w:rFonts w:cs="Times New Roman"/>
          <w:iCs/>
          <w:bdr w:val="none" w:sz="0" w:space="0" w:color="auto" w:frame="1"/>
        </w:rPr>
        <w:t xml:space="preserve"> </w:t>
      </w:r>
      <w:r w:rsidR="006476C5" w:rsidRPr="001878AD">
        <w:rPr>
          <w:rFonts w:cs="Times New Roman"/>
          <w:iCs/>
          <w:bdr w:val="none" w:sz="0" w:space="0" w:color="auto" w:frame="1"/>
        </w:rPr>
        <w:t>Plagiarism in any form is prohibited</w:t>
      </w:r>
      <w:r w:rsidRPr="001878AD">
        <w:rPr>
          <w:rFonts w:cs="Times New Roman"/>
          <w:iCs/>
          <w:bdr w:val="none" w:sz="0" w:space="0" w:color="auto" w:frame="1"/>
        </w:rPr>
        <w:t xml:space="preserve">. </w:t>
      </w:r>
      <w:r w:rsidR="006476C5" w:rsidRPr="001878AD">
        <w:rPr>
          <w:rFonts w:cs="Times New Roman"/>
          <w:iCs/>
          <w:bdr w:val="none" w:sz="0" w:space="0" w:color="auto" w:frame="1"/>
        </w:rPr>
        <w:t>Plagiarism is intentionally or knowingly representing the words or ideas of another as one’s own in any academic exercise</w:t>
      </w:r>
      <w:r w:rsidR="00A15D76" w:rsidRPr="001878AD">
        <w:rPr>
          <w:rFonts w:cs="Times New Roman"/>
          <w:iCs/>
          <w:bdr w:val="none" w:sz="0" w:space="0" w:color="auto" w:frame="1"/>
        </w:rPr>
        <w:t xml:space="preserve"> and is </w:t>
      </w:r>
      <w:r w:rsidR="006476C5" w:rsidRPr="001878AD">
        <w:rPr>
          <w:rFonts w:cs="Times New Roman"/>
          <w:iCs/>
          <w:bdr w:val="none" w:sz="0" w:space="0" w:color="auto" w:frame="1"/>
        </w:rPr>
        <w:t>grounds for suspension and/or failure in the course. </w:t>
      </w:r>
      <w:r w:rsidR="00A15D76" w:rsidRPr="001878AD">
        <w:rPr>
          <w:rFonts w:cs="Times New Roman"/>
          <w:iCs/>
          <w:bdr w:val="none" w:sz="0" w:space="0" w:color="auto" w:frame="1"/>
        </w:rPr>
        <w:t xml:space="preserve"> </w:t>
      </w:r>
      <w:r w:rsidR="006476C5" w:rsidRPr="001878AD">
        <w:rPr>
          <w:rFonts w:cs="Times New Roman"/>
          <w:iCs/>
          <w:bdr w:val="none" w:sz="0" w:space="0" w:color="auto" w:frame="1"/>
        </w:rPr>
        <w:t xml:space="preserve">Questionable </w:t>
      </w:r>
      <w:r w:rsidR="00A15D76" w:rsidRPr="001878AD">
        <w:rPr>
          <w:rFonts w:cs="Times New Roman"/>
          <w:iCs/>
          <w:bdr w:val="none" w:sz="0" w:space="0" w:color="auto" w:frame="1"/>
        </w:rPr>
        <w:t>material may be subject to third-</w:t>
      </w:r>
      <w:r w:rsidR="006476C5" w:rsidRPr="001878AD">
        <w:rPr>
          <w:rFonts w:cs="Times New Roman"/>
          <w:iCs/>
          <w:bdr w:val="none" w:sz="0" w:space="0" w:color="auto" w:frame="1"/>
        </w:rPr>
        <w:t xml:space="preserve">party scrutiny. If you are unsure about using a resource, please feel free to confirm its validity </w:t>
      </w:r>
      <w:r w:rsidR="00A15D76" w:rsidRPr="001878AD">
        <w:rPr>
          <w:rFonts w:cs="Times New Roman"/>
          <w:iCs/>
          <w:bdr w:val="none" w:sz="0" w:space="0" w:color="auto" w:frame="1"/>
        </w:rPr>
        <w:t>with the instructor.</w:t>
      </w:r>
      <w:r w:rsidR="006476C5" w:rsidRPr="001878AD">
        <w:rPr>
          <w:rFonts w:cs="Times New Roman"/>
          <w:iCs/>
          <w:bdr w:val="none" w:sz="0" w:space="0" w:color="auto" w:frame="1"/>
        </w:rPr>
        <w:t xml:space="preserve"> </w:t>
      </w:r>
    </w:p>
    <w:p w:rsidR="006476C5" w:rsidRPr="001878AD" w:rsidRDefault="006476C5" w:rsidP="006476C5">
      <w:pPr>
        <w:spacing w:after="0" w:line="240" w:lineRule="auto"/>
        <w:rPr>
          <w:rStyle w:val="Emphasis"/>
          <w:rFonts w:cs="Times New Roman"/>
          <w:i w:val="0"/>
          <w:bdr w:val="none" w:sz="0" w:space="0" w:color="auto" w:frame="1"/>
        </w:rPr>
      </w:pPr>
    </w:p>
    <w:p w:rsidR="006476C5" w:rsidRPr="001878AD" w:rsidRDefault="00E255B1" w:rsidP="00E761E1">
      <w:pPr>
        <w:spacing w:after="0" w:line="240" w:lineRule="auto"/>
        <w:rPr>
          <w:rFonts w:cs="Times New Roman"/>
          <w:iCs/>
          <w:bdr w:val="none" w:sz="0" w:space="0" w:color="auto" w:frame="1"/>
        </w:rPr>
      </w:pPr>
      <w:r w:rsidRPr="001878AD">
        <w:rPr>
          <w:rFonts w:cs="Times New Roman"/>
          <w:b/>
          <w:iCs/>
          <w:bdr w:val="none" w:sz="0" w:space="0" w:color="auto" w:frame="1"/>
        </w:rPr>
        <w:lastRenderedPageBreak/>
        <w:t>Accommodations:</w:t>
      </w:r>
      <w:r w:rsidRPr="001878AD">
        <w:rPr>
          <w:rFonts w:cs="Times New Roman"/>
          <w:iCs/>
          <w:bdr w:val="none" w:sz="0" w:space="0" w:color="auto" w:frame="1"/>
        </w:rPr>
        <w:t xml:space="preserve"> </w:t>
      </w:r>
      <w:r w:rsidR="006476C5" w:rsidRPr="001878AD">
        <w:rPr>
          <w:rFonts w:cs="Times New Roman"/>
          <w:iCs/>
          <w:bdr w:val="none" w:sz="0" w:space="0" w:color="auto" w:frame="1"/>
        </w:rPr>
        <w:t xml:space="preserve">If you have a disability for which you are or may be requesting an accommodation, you are encouraged to contact the Office of Support Services for Students with Disabilities, </w:t>
      </w:r>
      <w:r w:rsidR="00E761E1" w:rsidRPr="00E761E1">
        <w:rPr>
          <w:rFonts w:cs="Times New Roman"/>
          <w:iCs/>
          <w:bdr w:val="none" w:sz="0" w:space="0" w:color="auto" w:frame="1"/>
        </w:rPr>
        <w:t>Roosevelt Hall</w:t>
      </w:r>
      <w:r w:rsidR="00E761E1">
        <w:rPr>
          <w:rFonts w:cs="Times New Roman"/>
          <w:iCs/>
          <w:bdr w:val="none" w:sz="0" w:space="0" w:color="auto" w:frame="1"/>
        </w:rPr>
        <w:t xml:space="preserve">, </w:t>
      </w:r>
      <w:r w:rsidR="00E761E1" w:rsidRPr="00E761E1">
        <w:rPr>
          <w:rFonts w:cs="Times New Roman"/>
          <w:iCs/>
          <w:bdr w:val="none" w:sz="0" w:space="0" w:color="auto" w:frame="1"/>
        </w:rPr>
        <w:t>Room 150/151</w:t>
      </w:r>
      <w:r w:rsidR="00E761E1">
        <w:rPr>
          <w:rFonts w:cs="Times New Roman"/>
          <w:iCs/>
          <w:bdr w:val="none" w:sz="0" w:space="0" w:color="auto" w:frame="1"/>
        </w:rPr>
        <w:t xml:space="preserve">, </w:t>
      </w:r>
      <w:r w:rsidR="00E761E1" w:rsidRPr="00E761E1">
        <w:rPr>
          <w:rFonts w:cs="Times New Roman"/>
          <w:iCs/>
          <w:bdr w:val="none" w:sz="0" w:space="0" w:color="auto" w:frame="1"/>
        </w:rPr>
        <w:t xml:space="preserve">(631) 794-6174 </w:t>
      </w:r>
      <w:r w:rsidR="006476C5" w:rsidRPr="001878AD">
        <w:rPr>
          <w:rFonts w:cs="Times New Roman"/>
          <w:iCs/>
          <w:bdr w:val="none" w:sz="0" w:space="0" w:color="auto" w:frame="1"/>
        </w:rPr>
        <w:t>as s</w:t>
      </w:r>
      <w:r w:rsidR="00E761E1">
        <w:rPr>
          <w:rFonts w:cs="Times New Roman"/>
          <w:iCs/>
          <w:bdr w:val="none" w:sz="0" w:space="0" w:color="auto" w:frame="1"/>
        </w:rPr>
        <w:t>oon as possible.</w:t>
      </w:r>
    </w:p>
    <w:p w:rsidR="00E255B1" w:rsidRPr="001878AD" w:rsidRDefault="00E255B1" w:rsidP="006476C5">
      <w:pPr>
        <w:spacing w:after="0" w:line="240" w:lineRule="auto"/>
        <w:rPr>
          <w:rFonts w:cs="Times New Roman"/>
          <w:iCs/>
          <w:bdr w:val="none" w:sz="0" w:space="0" w:color="auto" w:frame="1"/>
        </w:rPr>
      </w:pPr>
    </w:p>
    <w:p w:rsidR="00E255B1" w:rsidRPr="00185C1A" w:rsidRDefault="00E255B1" w:rsidP="00E255B1">
      <w:pPr>
        <w:spacing w:after="0" w:line="240" w:lineRule="auto"/>
        <w:rPr>
          <w:rFonts w:cs="Times New Roman"/>
          <w:iCs/>
          <w:color w:val="000000" w:themeColor="text1"/>
          <w:bdr w:val="none" w:sz="0" w:space="0" w:color="auto" w:frame="1"/>
        </w:rPr>
      </w:pPr>
      <w:r w:rsidRPr="00185C1A">
        <w:rPr>
          <w:rFonts w:cs="Times New Roman"/>
          <w:b/>
          <w:iCs/>
          <w:color w:val="000000" w:themeColor="text1"/>
          <w:bdr w:val="none" w:sz="0" w:space="0" w:color="auto" w:frame="1"/>
        </w:rPr>
        <w:t>Attendance:</w:t>
      </w:r>
      <w:r w:rsidRPr="00185C1A">
        <w:rPr>
          <w:rFonts w:cs="Times New Roman"/>
          <w:iCs/>
          <w:color w:val="000000" w:themeColor="text1"/>
          <w:bdr w:val="none" w:sz="0" w:space="0" w:color="auto" w:frame="1"/>
        </w:rPr>
        <w:t xml:space="preserve"> Attendance will be taken at the start of class.  Students are allowed two unexcused absences for any reason.  Additional unexcused absences will result in a 3-point reduction per absence in the final grade rubric.  Valid written documentation is required for an absence to be excused (</w:t>
      </w:r>
      <w:proofErr w:type="spellStart"/>
      <w:r w:rsidRPr="00185C1A">
        <w:rPr>
          <w:rFonts w:cs="Times New Roman"/>
          <w:iCs/>
          <w:color w:val="000000" w:themeColor="text1"/>
          <w:bdr w:val="none" w:sz="0" w:space="0" w:color="auto" w:frame="1"/>
        </w:rPr>
        <w:t>ie</w:t>
      </w:r>
      <w:proofErr w:type="spellEnd"/>
      <w:r w:rsidRPr="00185C1A">
        <w:rPr>
          <w:rFonts w:cs="Times New Roman"/>
          <w:iCs/>
          <w:color w:val="000000" w:themeColor="text1"/>
          <w:bdr w:val="none" w:sz="0" w:space="0" w:color="auto" w:frame="1"/>
        </w:rPr>
        <w:t xml:space="preserve">. a serious illness or injury, job interview, significant family event such as a funeral, sudden childcare need, officially sanctioned college activity, military obligation, etc.)  Every third time late is considered the equivalent of one absence.  Student arriving class to late must inform the instructor of their attendance at the end of class, otherwise the student may be counted as absent.  </w:t>
      </w:r>
    </w:p>
    <w:p w:rsidR="00E255B1" w:rsidRPr="00185C1A" w:rsidRDefault="00E255B1" w:rsidP="00E255B1">
      <w:pPr>
        <w:spacing w:after="0" w:line="240" w:lineRule="auto"/>
        <w:rPr>
          <w:rFonts w:cs="Times New Roman"/>
          <w:iCs/>
          <w:bdr w:val="none" w:sz="0" w:space="0" w:color="auto" w:frame="1"/>
        </w:rPr>
      </w:pPr>
    </w:p>
    <w:p w:rsidR="00E255B1" w:rsidRPr="00185C1A" w:rsidRDefault="00E255B1" w:rsidP="00E255B1">
      <w:pPr>
        <w:spacing w:after="0" w:line="240" w:lineRule="auto"/>
        <w:rPr>
          <w:rFonts w:cs="Times New Roman"/>
          <w:iCs/>
          <w:color w:val="000000" w:themeColor="text1"/>
          <w:bdr w:val="none" w:sz="0" w:space="0" w:color="auto" w:frame="1"/>
        </w:rPr>
      </w:pPr>
      <w:r w:rsidRPr="00185C1A">
        <w:rPr>
          <w:rFonts w:cs="Times New Roman"/>
          <w:b/>
          <w:iCs/>
          <w:color w:val="000000" w:themeColor="text1"/>
          <w:bdr w:val="none" w:sz="0" w:space="0" w:color="auto" w:frame="1"/>
        </w:rPr>
        <w:t>Make-Up Work:</w:t>
      </w:r>
      <w:r w:rsidRPr="00185C1A">
        <w:rPr>
          <w:rFonts w:cs="Times New Roman"/>
          <w:iCs/>
          <w:color w:val="000000" w:themeColor="text1"/>
          <w:bdr w:val="none" w:sz="0" w:space="0" w:color="auto" w:frame="1"/>
        </w:rPr>
        <w:t xml:space="preserve"> Whether absent or late, students are still required to make up all class content and homework by the subsequent class.  All PowerPoint presentations, online resources, hand-outs, etc. will be available on the class home page at www.ProfessorGrossman.com.  </w:t>
      </w:r>
    </w:p>
    <w:p w:rsidR="006476C5" w:rsidRPr="00185046" w:rsidRDefault="006476C5" w:rsidP="006476C5">
      <w:pPr>
        <w:spacing w:after="0" w:line="240" w:lineRule="auto"/>
        <w:rPr>
          <w:rFonts w:cs="Times New Roman"/>
          <w:iCs/>
          <w:color w:val="333333"/>
          <w:bdr w:val="none" w:sz="0" w:space="0" w:color="auto" w:frame="1"/>
        </w:rPr>
      </w:pPr>
      <w:r w:rsidRPr="00185046">
        <w:rPr>
          <w:rFonts w:cs="Times New Roman"/>
          <w:iCs/>
          <w:color w:val="333333"/>
          <w:bdr w:val="none" w:sz="0" w:space="0" w:color="auto" w:frame="1"/>
        </w:rPr>
        <w:t> </w:t>
      </w:r>
    </w:p>
    <w:tbl>
      <w:tblPr>
        <w:tblStyle w:val="TableGrid"/>
        <w:tblW w:w="0" w:type="auto"/>
        <w:tblLook w:val="04A0" w:firstRow="1" w:lastRow="0" w:firstColumn="1" w:lastColumn="0" w:noHBand="0" w:noVBand="1"/>
      </w:tblPr>
      <w:tblGrid>
        <w:gridCol w:w="2988"/>
        <w:gridCol w:w="900"/>
      </w:tblGrid>
      <w:tr w:rsidR="00185C1A" w:rsidRPr="00185C1A" w:rsidTr="00E761E1">
        <w:tc>
          <w:tcPr>
            <w:tcW w:w="3888" w:type="dxa"/>
            <w:gridSpan w:val="2"/>
          </w:tcPr>
          <w:p w:rsidR="00185C1A" w:rsidRPr="00185C1A" w:rsidRDefault="00185C1A" w:rsidP="00185C1A">
            <w:pPr>
              <w:pStyle w:val="NormalWeb"/>
              <w:spacing w:before="0" w:beforeAutospacing="0" w:after="0" w:afterAutospacing="0"/>
              <w:jc w:val="center"/>
              <w:rPr>
                <w:rFonts w:asciiTheme="minorHAnsi" w:hAnsiTheme="minorHAnsi"/>
                <w:sz w:val="22"/>
                <w:szCs w:val="22"/>
              </w:rPr>
            </w:pPr>
            <w:r w:rsidRPr="00185C1A">
              <w:rPr>
                <w:rFonts w:asciiTheme="minorHAnsi" w:hAnsiTheme="minorHAnsi"/>
                <w:b/>
                <w:sz w:val="22"/>
                <w:szCs w:val="22"/>
              </w:rPr>
              <w:t>Grading Rubric</w:t>
            </w:r>
          </w:p>
        </w:tc>
      </w:tr>
      <w:tr w:rsidR="00185C1A" w:rsidRPr="00185C1A" w:rsidTr="00E761E1">
        <w:tc>
          <w:tcPr>
            <w:tcW w:w="2988" w:type="dxa"/>
          </w:tcPr>
          <w:p w:rsidR="00185C1A" w:rsidRPr="00185C1A" w:rsidRDefault="00185C1A" w:rsidP="00FA7BBE">
            <w:pPr>
              <w:pStyle w:val="NormalWeb"/>
              <w:spacing w:before="0" w:beforeAutospacing="0" w:after="0" w:afterAutospacing="0"/>
              <w:rPr>
                <w:rFonts w:asciiTheme="minorHAnsi" w:hAnsiTheme="minorHAnsi"/>
                <w:sz w:val="22"/>
                <w:szCs w:val="22"/>
              </w:rPr>
            </w:pPr>
            <w:r w:rsidRPr="00185C1A">
              <w:rPr>
                <w:rFonts w:asciiTheme="minorHAnsi" w:hAnsiTheme="minorHAnsi"/>
                <w:sz w:val="22"/>
                <w:szCs w:val="22"/>
              </w:rPr>
              <w:t>Attendance</w:t>
            </w:r>
          </w:p>
        </w:tc>
        <w:tc>
          <w:tcPr>
            <w:tcW w:w="900" w:type="dxa"/>
          </w:tcPr>
          <w:p w:rsidR="00185C1A" w:rsidRPr="00185C1A" w:rsidRDefault="00185C1A" w:rsidP="00FA7BBE">
            <w:pPr>
              <w:pStyle w:val="NormalWeb"/>
              <w:spacing w:before="0" w:beforeAutospacing="0" w:after="0" w:afterAutospacing="0"/>
              <w:rPr>
                <w:rFonts w:asciiTheme="minorHAnsi" w:hAnsiTheme="minorHAnsi"/>
                <w:sz w:val="22"/>
                <w:szCs w:val="22"/>
              </w:rPr>
            </w:pPr>
            <w:r w:rsidRPr="00185C1A">
              <w:rPr>
                <w:rFonts w:asciiTheme="minorHAnsi" w:hAnsiTheme="minorHAnsi"/>
                <w:sz w:val="22"/>
                <w:szCs w:val="22"/>
              </w:rPr>
              <w:t>10%</w:t>
            </w:r>
          </w:p>
        </w:tc>
      </w:tr>
      <w:tr w:rsidR="00185C1A" w:rsidRPr="00185C1A" w:rsidTr="00E761E1">
        <w:tc>
          <w:tcPr>
            <w:tcW w:w="2988" w:type="dxa"/>
          </w:tcPr>
          <w:p w:rsidR="00185C1A" w:rsidRPr="00185C1A" w:rsidRDefault="00185C1A" w:rsidP="00FA7BBE">
            <w:pPr>
              <w:pStyle w:val="NormalWeb"/>
              <w:spacing w:before="0" w:beforeAutospacing="0" w:after="0" w:afterAutospacing="0"/>
              <w:rPr>
                <w:rFonts w:asciiTheme="minorHAnsi" w:hAnsiTheme="minorHAnsi"/>
                <w:sz w:val="22"/>
                <w:szCs w:val="22"/>
              </w:rPr>
            </w:pPr>
            <w:r w:rsidRPr="00185C1A">
              <w:rPr>
                <w:rFonts w:asciiTheme="minorHAnsi" w:hAnsiTheme="minorHAnsi"/>
                <w:sz w:val="22"/>
                <w:szCs w:val="22"/>
              </w:rPr>
              <w:t>Participation</w:t>
            </w:r>
          </w:p>
        </w:tc>
        <w:tc>
          <w:tcPr>
            <w:tcW w:w="900" w:type="dxa"/>
          </w:tcPr>
          <w:p w:rsidR="00185C1A" w:rsidRPr="00185C1A" w:rsidRDefault="00185C1A" w:rsidP="00FA7BBE">
            <w:pPr>
              <w:pStyle w:val="NormalWeb"/>
              <w:spacing w:before="0" w:beforeAutospacing="0" w:after="0" w:afterAutospacing="0"/>
              <w:rPr>
                <w:rFonts w:asciiTheme="minorHAnsi" w:hAnsiTheme="minorHAnsi"/>
                <w:sz w:val="22"/>
                <w:szCs w:val="22"/>
              </w:rPr>
            </w:pPr>
            <w:r w:rsidRPr="00185C1A">
              <w:rPr>
                <w:rFonts w:asciiTheme="minorHAnsi" w:hAnsiTheme="minorHAnsi"/>
                <w:sz w:val="22"/>
                <w:szCs w:val="22"/>
              </w:rPr>
              <w:t>10%</w:t>
            </w:r>
          </w:p>
        </w:tc>
      </w:tr>
      <w:tr w:rsidR="00185C1A" w:rsidRPr="00185C1A" w:rsidTr="00E761E1">
        <w:tc>
          <w:tcPr>
            <w:tcW w:w="2988" w:type="dxa"/>
          </w:tcPr>
          <w:p w:rsidR="00185C1A" w:rsidRPr="00185C1A" w:rsidRDefault="00185C1A" w:rsidP="00FA7BBE">
            <w:pPr>
              <w:pStyle w:val="NormalWeb"/>
              <w:spacing w:before="0" w:beforeAutospacing="0" w:after="0" w:afterAutospacing="0"/>
              <w:rPr>
                <w:rFonts w:asciiTheme="minorHAnsi" w:hAnsiTheme="minorHAnsi"/>
                <w:sz w:val="22"/>
                <w:szCs w:val="22"/>
              </w:rPr>
            </w:pPr>
            <w:r w:rsidRPr="00185C1A">
              <w:rPr>
                <w:rFonts w:asciiTheme="minorHAnsi" w:hAnsiTheme="minorHAnsi"/>
                <w:sz w:val="22"/>
                <w:szCs w:val="22"/>
              </w:rPr>
              <w:t>Assignments (3 x 5% = 15%) </w:t>
            </w:r>
          </w:p>
        </w:tc>
        <w:tc>
          <w:tcPr>
            <w:tcW w:w="900" w:type="dxa"/>
          </w:tcPr>
          <w:p w:rsidR="00185C1A" w:rsidRPr="00185C1A" w:rsidRDefault="00185C1A" w:rsidP="00FA7BBE">
            <w:pPr>
              <w:pStyle w:val="NormalWeb"/>
              <w:spacing w:before="0" w:beforeAutospacing="0" w:after="0" w:afterAutospacing="0"/>
              <w:rPr>
                <w:rFonts w:asciiTheme="minorHAnsi" w:hAnsiTheme="minorHAnsi"/>
                <w:sz w:val="22"/>
                <w:szCs w:val="22"/>
              </w:rPr>
            </w:pPr>
            <w:r w:rsidRPr="00185C1A">
              <w:rPr>
                <w:rFonts w:asciiTheme="minorHAnsi" w:hAnsiTheme="minorHAnsi"/>
                <w:sz w:val="22"/>
                <w:szCs w:val="22"/>
              </w:rPr>
              <w:t>15%</w:t>
            </w:r>
          </w:p>
        </w:tc>
      </w:tr>
      <w:tr w:rsidR="00185C1A" w:rsidRPr="00185C1A" w:rsidTr="00E761E1">
        <w:tc>
          <w:tcPr>
            <w:tcW w:w="2988" w:type="dxa"/>
          </w:tcPr>
          <w:p w:rsidR="00185C1A" w:rsidRPr="00185C1A" w:rsidRDefault="00185C1A" w:rsidP="00FA7BBE">
            <w:pPr>
              <w:pStyle w:val="NormalWeb"/>
              <w:spacing w:before="0" w:beforeAutospacing="0" w:after="0" w:afterAutospacing="0"/>
              <w:rPr>
                <w:rFonts w:asciiTheme="minorHAnsi" w:hAnsiTheme="minorHAnsi"/>
                <w:sz w:val="22"/>
                <w:szCs w:val="22"/>
              </w:rPr>
            </w:pPr>
            <w:r w:rsidRPr="00185C1A">
              <w:rPr>
                <w:rFonts w:asciiTheme="minorHAnsi" w:hAnsiTheme="minorHAnsi"/>
                <w:sz w:val="22"/>
                <w:szCs w:val="22"/>
              </w:rPr>
              <w:t xml:space="preserve">Mid-Term </w:t>
            </w:r>
          </w:p>
        </w:tc>
        <w:tc>
          <w:tcPr>
            <w:tcW w:w="900" w:type="dxa"/>
          </w:tcPr>
          <w:p w:rsidR="00185C1A" w:rsidRPr="00185C1A" w:rsidRDefault="00185C1A" w:rsidP="00FA7BBE">
            <w:pPr>
              <w:pStyle w:val="NormalWeb"/>
              <w:spacing w:before="0" w:beforeAutospacing="0" w:after="0" w:afterAutospacing="0"/>
              <w:rPr>
                <w:rFonts w:asciiTheme="minorHAnsi" w:hAnsiTheme="minorHAnsi"/>
                <w:sz w:val="22"/>
                <w:szCs w:val="22"/>
              </w:rPr>
            </w:pPr>
            <w:r w:rsidRPr="00185C1A">
              <w:rPr>
                <w:rFonts w:asciiTheme="minorHAnsi" w:hAnsiTheme="minorHAnsi"/>
                <w:sz w:val="22"/>
                <w:szCs w:val="22"/>
              </w:rPr>
              <w:t>20%</w:t>
            </w:r>
          </w:p>
        </w:tc>
      </w:tr>
      <w:tr w:rsidR="00185C1A" w:rsidRPr="00185C1A" w:rsidTr="00E761E1">
        <w:tc>
          <w:tcPr>
            <w:tcW w:w="2988" w:type="dxa"/>
          </w:tcPr>
          <w:p w:rsidR="00185C1A" w:rsidRPr="00185C1A" w:rsidRDefault="00185C1A" w:rsidP="00FA7BBE">
            <w:pPr>
              <w:pStyle w:val="NormalWeb"/>
              <w:spacing w:before="0" w:beforeAutospacing="0" w:after="0" w:afterAutospacing="0"/>
              <w:rPr>
                <w:rFonts w:asciiTheme="minorHAnsi" w:hAnsiTheme="minorHAnsi"/>
                <w:sz w:val="22"/>
                <w:szCs w:val="22"/>
              </w:rPr>
            </w:pPr>
            <w:r w:rsidRPr="00185C1A">
              <w:rPr>
                <w:rFonts w:asciiTheme="minorHAnsi" w:hAnsiTheme="minorHAnsi"/>
                <w:sz w:val="22"/>
                <w:szCs w:val="22"/>
              </w:rPr>
              <w:t xml:space="preserve">Final </w:t>
            </w:r>
          </w:p>
        </w:tc>
        <w:tc>
          <w:tcPr>
            <w:tcW w:w="900" w:type="dxa"/>
          </w:tcPr>
          <w:p w:rsidR="00185C1A" w:rsidRPr="00185C1A" w:rsidRDefault="00185C1A" w:rsidP="00FA7BBE">
            <w:pPr>
              <w:pStyle w:val="NormalWeb"/>
              <w:spacing w:before="0" w:beforeAutospacing="0" w:after="0" w:afterAutospacing="0"/>
              <w:rPr>
                <w:rFonts w:asciiTheme="minorHAnsi" w:hAnsiTheme="minorHAnsi"/>
                <w:sz w:val="22"/>
                <w:szCs w:val="22"/>
              </w:rPr>
            </w:pPr>
            <w:r w:rsidRPr="00185C1A">
              <w:rPr>
                <w:rFonts w:asciiTheme="minorHAnsi" w:hAnsiTheme="minorHAnsi"/>
                <w:sz w:val="22"/>
                <w:szCs w:val="22"/>
              </w:rPr>
              <w:t>20%</w:t>
            </w:r>
          </w:p>
        </w:tc>
      </w:tr>
      <w:tr w:rsidR="00185C1A" w:rsidRPr="00185C1A" w:rsidTr="00E761E1">
        <w:tc>
          <w:tcPr>
            <w:tcW w:w="2988" w:type="dxa"/>
          </w:tcPr>
          <w:p w:rsidR="00185C1A" w:rsidRPr="00185C1A" w:rsidRDefault="00185C1A" w:rsidP="00FA7BBE">
            <w:pPr>
              <w:pStyle w:val="NormalWeb"/>
              <w:spacing w:before="0" w:beforeAutospacing="0" w:after="0" w:afterAutospacing="0"/>
              <w:rPr>
                <w:rFonts w:asciiTheme="minorHAnsi" w:hAnsiTheme="minorHAnsi"/>
                <w:sz w:val="22"/>
                <w:szCs w:val="22"/>
              </w:rPr>
            </w:pPr>
            <w:r w:rsidRPr="00185C1A">
              <w:rPr>
                <w:rFonts w:asciiTheme="minorHAnsi" w:hAnsiTheme="minorHAnsi"/>
                <w:sz w:val="22"/>
                <w:szCs w:val="22"/>
              </w:rPr>
              <w:t xml:space="preserve">Presentation </w:t>
            </w:r>
          </w:p>
        </w:tc>
        <w:tc>
          <w:tcPr>
            <w:tcW w:w="900" w:type="dxa"/>
          </w:tcPr>
          <w:p w:rsidR="00185C1A" w:rsidRPr="00185C1A" w:rsidRDefault="00185C1A" w:rsidP="00FA7BBE">
            <w:pPr>
              <w:pStyle w:val="NormalWeb"/>
              <w:spacing w:before="0" w:beforeAutospacing="0" w:after="0" w:afterAutospacing="0"/>
              <w:rPr>
                <w:rFonts w:asciiTheme="minorHAnsi" w:hAnsiTheme="minorHAnsi"/>
                <w:sz w:val="22"/>
                <w:szCs w:val="22"/>
              </w:rPr>
            </w:pPr>
            <w:r w:rsidRPr="00185C1A">
              <w:rPr>
                <w:rFonts w:asciiTheme="minorHAnsi" w:hAnsiTheme="minorHAnsi"/>
                <w:sz w:val="22"/>
                <w:szCs w:val="22"/>
              </w:rPr>
              <w:t>25%</w:t>
            </w:r>
          </w:p>
        </w:tc>
      </w:tr>
    </w:tbl>
    <w:tbl>
      <w:tblPr>
        <w:tblStyle w:val="TableGrid"/>
        <w:tblpPr w:leftFromText="180" w:rightFromText="180" w:vertAnchor="text" w:horzAnchor="margin" w:tblpXSpec="right" w:tblpY="-2005"/>
        <w:tblW w:w="0" w:type="auto"/>
        <w:tblLook w:val="04A0" w:firstRow="1" w:lastRow="0" w:firstColumn="1" w:lastColumn="0" w:noHBand="0" w:noVBand="1"/>
      </w:tblPr>
      <w:tblGrid>
        <w:gridCol w:w="1188"/>
        <w:gridCol w:w="540"/>
        <w:gridCol w:w="1800"/>
        <w:gridCol w:w="630"/>
      </w:tblGrid>
      <w:tr w:rsidR="00404561" w:rsidRPr="00185C1A" w:rsidTr="00404561">
        <w:tc>
          <w:tcPr>
            <w:tcW w:w="4158" w:type="dxa"/>
            <w:gridSpan w:val="4"/>
          </w:tcPr>
          <w:p w:rsidR="00404561" w:rsidRPr="00185C1A" w:rsidRDefault="00404561" w:rsidP="00404561">
            <w:pPr>
              <w:jc w:val="center"/>
              <w:rPr>
                <w:rFonts w:cs="Times New Roman"/>
                <w:b/>
              </w:rPr>
            </w:pPr>
            <w:r w:rsidRPr="00185C1A">
              <w:rPr>
                <w:rFonts w:cs="Times New Roman"/>
                <w:b/>
              </w:rPr>
              <w:t>Farmingdale State College Grading Scale</w:t>
            </w:r>
          </w:p>
        </w:tc>
      </w:tr>
      <w:tr w:rsidR="00404561" w:rsidRPr="00185C1A" w:rsidTr="00404561">
        <w:tc>
          <w:tcPr>
            <w:tcW w:w="1188" w:type="dxa"/>
          </w:tcPr>
          <w:p w:rsidR="00404561" w:rsidRPr="00185C1A" w:rsidRDefault="00404561" w:rsidP="00404561">
            <w:pPr>
              <w:rPr>
                <w:rFonts w:cs="Times New Roman"/>
              </w:rPr>
            </w:pPr>
            <w:r w:rsidRPr="00185C1A">
              <w:rPr>
                <w:rFonts w:cs="Times New Roman"/>
              </w:rPr>
              <w:t xml:space="preserve">93 - 100% </w:t>
            </w:r>
          </w:p>
        </w:tc>
        <w:tc>
          <w:tcPr>
            <w:tcW w:w="540" w:type="dxa"/>
          </w:tcPr>
          <w:p w:rsidR="00404561" w:rsidRPr="00185C1A" w:rsidRDefault="00404561" w:rsidP="00404561">
            <w:pPr>
              <w:rPr>
                <w:rFonts w:cs="Times New Roman"/>
              </w:rPr>
            </w:pPr>
            <w:r w:rsidRPr="00185C1A">
              <w:rPr>
                <w:rFonts w:cs="Times New Roman"/>
              </w:rPr>
              <w:t xml:space="preserve">A </w:t>
            </w:r>
          </w:p>
        </w:tc>
        <w:tc>
          <w:tcPr>
            <w:tcW w:w="1800" w:type="dxa"/>
          </w:tcPr>
          <w:p w:rsidR="00404561" w:rsidRPr="00185C1A" w:rsidRDefault="00404561" w:rsidP="00404561">
            <w:pPr>
              <w:rPr>
                <w:rFonts w:cs="Times New Roman"/>
              </w:rPr>
            </w:pPr>
            <w:r w:rsidRPr="00185C1A">
              <w:rPr>
                <w:rFonts w:cs="Times New Roman"/>
              </w:rPr>
              <w:t>Excellent</w:t>
            </w:r>
          </w:p>
        </w:tc>
        <w:tc>
          <w:tcPr>
            <w:tcW w:w="630" w:type="dxa"/>
          </w:tcPr>
          <w:p w:rsidR="00404561" w:rsidRPr="00185C1A" w:rsidRDefault="00404561" w:rsidP="00404561">
            <w:pPr>
              <w:rPr>
                <w:rFonts w:cs="Times New Roman"/>
              </w:rPr>
            </w:pPr>
            <w:r w:rsidRPr="00185C1A">
              <w:rPr>
                <w:rFonts w:cs="Times New Roman"/>
              </w:rPr>
              <w:t>4.00</w:t>
            </w:r>
          </w:p>
        </w:tc>
      </w:tr>
      <w:tr w:rsidR="00404561" w:rsidRPr="00185C1A" w:rsidTr="00404561">
        <w:tc>
          <w:tcPr>
            <w:tcW w:w="1188" w:type="dxa"/>
          </w:tcPr>
          <w:p w:rsidR="00404561" w:rsidRPr="00185C1A" w:rsidRDefault="00404561" w:rsidP="00404561">
            <w:pPr>
              <w:rPr>
                <w:rFonts w:cs="Times New Roman"/>
              </w:rPr>
            </w:pPr>
            <w:r w:rsidRPr="00185C1A">
              <w:rPr>
                <w:rFonts w:cs="Times New Roman"/>
              </w:rPr>
              <w:t xml:space="preserve">90 - 92% </w:t>
            </w:r>
          </w:p>
        </w:tc>
        <w:tc>
          <w:tcPr>
            <w:tcW w:w="540" w:type="dxa"/>
          </w:tcPr>
          <w:p w:rsidR="00404561" w:rsidRPr="00185C1A" w:rsidRDefault="00404561" w:rsidP="00404561">
            <w:pPr>
              <w:rPr>
                <w:rFonts w:cs="Times New Roman"/>
              </w:rPr>
            </w:pPr>
            <w:r w:rsidRPr="00185C1A">
              <w:rPr>
                <w:rFonts w:cs="Times New Roman"/>
              </w:rPr>
              <w:t>A-</w:t>
            </w:r>
          </w:p>
        </w:tc>
        <w:tc>
          <w:tcPr>
            <w:tcW w:w="1800" w:type="dxa"/>
          </w:tcPr>
          <w:p w:rsidR="00404561" w:rsidRPr="00185C1A" w:rsidRDefault="00404561" w:rsidP="00404561">
            <w:pPr>
              <w:rPr>
                <w:rFonts w:cs="Times New Roman"/>
              </w:rPr>
            </w:pPr>
          </w:p>
        </w:tc>
        <w:tc>
          <w:tcPr>
            <w:tcW w:w="630" w:type="dxa"/>
          </w:tcPr>
          <w:p w:rsidR="00404561" w:rsidRPr="00185C1A" w:rsidRDefault="00404561" w:rsidP="00404561">
            <w:pPr>
              <w:rPr>
                <w:rFonts w:cs="Times New Roman"/>
              </w:rPr>
            </w:pPr>
            <w:r w:rsidRPr="00185C1A">
              <w:rPr>
                <w:rFonts w:cs="Times New Roman"/>
              </w:rPr>
              <w:t>3.67</w:t>
            </w:r>
          </w:p>
        </w:tc>
      </w:tr>
      <w:tr w:rsidR="00404561" w:rsidRPr="00185C1A" w:rsidTr="00404561">
        <w:tc>
          <w:tcPr>
            <w:tcW w:w="1188" w:type="dxa"/>
          </w:tcPr>
          <w:p w:rsidR="00404561" w:rsidRPr="00185C1A" w:rsidRDefault="00404561" w:rsidP="00404561">
            <w:pPr>
              <w:rPr>
                <w:rFonts w:cs="Times New Roman"/>
              </w:rPr>
            </w:pPr>
            <w:r w:rsidRPr="00185C1A">
              <w:rPr>
                <w:rFonts w:cs="Times New Roman"/>
              </w:rPr>
              <w:t xml:space="preserve">87 - 89% </w:t>
            </w:r>
          </w:p>
        </w:tc>
        <w:tc>
          <w:tcPr>
            <w:tcW w:w="540" w:type="dxa"/>
          </w:tcPr>
          <w:p w:rsidR="00404561" w:rsidRPr="00185C1A" w:rsidRDefault="00404561" w:rsidP="00404561">
            <w:pPr>
              <w:rPr>
                <w:rFonts w:cs="Times New Roman"/>
              </w:rPr>
            </w:pPr>
            <w:r w:rsidRPr="00185C1A">
              <w:rPr>
                <w:rFonts w:cs="Times New Roman"/>
              </w:rPr>
              <w:t>B+</w:t>
            </w:r>
          </w:p>
        </w:tc>
        <w:tc>
          <w:tcPr>
            <w:tcW w:w="1800" w:type="dxa"/>
          </w:tcPr>
          <w:p w:rsidR="00404561" w:rsidRPr="00185C1A" w:rsidRDefault="00404561" w:rsidP="00404561">
            <w:pPr>
              <w:rPr>
                <w:rFonts w:cs="Times New Roman"/>
              </w:rPr>
            </w:pPr>
          </w:p>
        </w:tc>
        <w:tc>
          <w:tcPr>
            <w:tcW w:w="630" w:type="dxa"/>
          </w:tcPr>
          <w:p w:rsidR="00404561" w:rsidRPr="00185C1A" w:rsidRDefault="00404561" w:rsidP="00404561">
            <w:pPr>
              <w:rPr>
                <w:rFonts w:cs="Times New Roman"/>
              </w:rPr>
            </w:pPr>
            <w:r w:rsidRPr="00185C1A">
              <w:rPr>
                <w:rFonts w:cs="Times New Roman"/>
              </w:rPr>
              <w:t>3.33</w:t>
            </w:r>
          </w:p>
        </w:tc>
      </w:tr>
      <w:tr w:rsidR="00404561" w:rsidRPr="00185C1A" w:rsidTr="00404561">
        <w:tc>
          <w:tcPr>
            <w:tcW w:w="1188" w:type="dxa"/>
          </w:tcPr>
          <w:p w:rsidR="00404561" w:rsidRPr="00185C1A" w:rsidRDefault="00404561" w:rsidP="00404561">
            <w:pPr>
              <w:rPr>
                <w:rFonts w:cs="Times New Roman"/>
              </w:rPr>
            </w:pPr>
            <w:r w:rsidRPr="00185C1A">
              <w:rPr>
                <w:rFonts w:cs="Times New Roman"/>
              </w:rPr>
              <w:t xml:space="preserve">83 - 86% </w:t>
            </w:r>
          </w:p>
        </w:tc>
        <w:tc>
          <w:tcPr>
            <w:tcW w:w="540" w:type="dxa"/>
          </w:tcPr>
          <w:p w:rsidR="00404561" w:rsidRPr="00185C1A" w:rsidRDefault="00404561" w:rsidP="00404561">
            <w:pPr>
              <w:rPr>
                <w:rFonts w:cs="Times New Roman"/>
              </w:rPr>
            </w:pPr>
            <w:r w:rsidRPr="00185C1A">
              <w:rPr>
                <w:rFonts w:cs="Times New Roman"/>
              </w:rPr>
              <w:t xml:space="preserve">B </w:t>
            </w:r>
          </w:p>
        </w:tc>
        <w:tc>
          <w:tcPr>
            <w:tcW w:w="1800" w:type="dxa"/>
          </w:tcPr>
          <w:p w:rsidR="00404561" w:rsidRPr="00185C1A" w:rsidRDefault="00404561" w:rsidP="00404561">
            <w:pPr>
              <w:rPr>
                <w:rFonts w:cs="Times New Roman"/>
              </w:rPr>
            </w:pPr>
            <w:r w:rsidRPr="00185C1A">
              <w:rPr>
                <w:rFonts w:cs="Times New Roman"/>
              </w:rPr>
              <w:t>Good</w:t>
            </w:r>
          </w:p>
        </w:tc>
        <w:tc>
          <w:tcPr>
            <w:tcW w:w="630" w:type="dxa"/>
          </w:tcPr>
          <w:p w:rsidR="00404561" w:rsidRPr="00185C1A" w:rsidRDefault="00404561" w:rsidP="00404561">
            <w:pPr>
              <w:rPr>
                <w:rFonts w:cs="Times New Roman"/>
              </w:rPr>
            </w:pPr>
            <w:r w:rsidRPr="00185C1A">
              <w:rPr>
                <w:rFonts w:cs="Times New Roman"/>
              </w:rPr>
              <w:t>3.00</w:t>
            </w:r>
          </w:p>
        </w:tc>
      </w:tr>
      <w:tr w:rsidR="00404561" w:rsidRPr="00185C1A" w:rsidTr="00404561">
        <w:tc>
          <w:tcPr>
            <w:tcW w:w="1188" w:type="dxa"/>
          </w:tcPr>
          <w:p w:rsidR="00404561" w:rsidRPr="00185C1A" w:rsidRDefault="00404561" w:rsidP="00404561">
            <w:pPr>
              <w:rPr>
                <w:rFonts w:cs="Times New Roman"/>
              </w:rPr>
            </w:pPr>
            <w:r w:rsidRPr="00185C1A">
              <w:rPr>
                <w:rFonts w:cs="Times New Roman"/>
              </w:rPr>
              <w:t xml:space="preserve">80 - 82% </w:t>
            </w:r>
          </w:p>
        </w:tc>
        <w:tc>
          <w:tcPr>
            <w:tcW w:w="540" w:type="dxa"/>
          </w:tcPr>
          <w:p w:rsidR="00404561" w:rsidRPr="00185C1A" w:rsidRDefault="00404561" w:rsidP="00404561">
            <w:pPr>
              <w:rPr>
                <w:rFonts w:cs="Times New Roman"/>
              </w:rPr>
            </w:pPr>
            <w:r w:rsidRPr="00185C1A">
              <w:rPr>
                <w:rFonts w:cs="Times New Roman"/>
              </w:rPr>
              <w:t>B-</w:t>
            </w:r>
          </w:p>
        </w:tc>
        <w:tc>
          <w:tcPr>
            <w:tcW w:w="1800" w:type="dxa"/>
          </w:tcPr>
          <w:p w:rsidR="00404561" w:rsidRPr="00185C1A" w:rsidRDefault="00404561" w:rsidP="00404561">
            <w:pPr>
              <w:rPr>
                <w:rFonts w:cs="Times New Roman"/>
              </w:rPr>
            </w:pPr>
          </w:p>
        </w:tc>
        <w:tc>
          <w:tcPr>
            <w:tcW w:w="630" w:type="dxa"/>
          </w:tcPr>
          <w:p w:rsidR="00404561" w:rsidRPr="00185C1A" w:rsidRDefault="00404561" w:rsidP="00404561">
            <w:pPr>
              <w:rPr>
                <w:rFonts w:cs="Times New Roman"/>
              </w:rPr>
            </w:pPr>
            <w:r w:rsidRPr="00185C1A">
              <w:rPr>
                <w:rFonts w:cs="Times New Roman"/>
              </w:rPr>
              <w:t>2.67</w:t>
            </w:r>
          </w:p>
        </w:tc>
      </w:tr>
      <w:tr w:rsidR="00404561" w:rsidRPr="00185C1A" w:rsidTr="00404561">
        <w:tc>
          <w:tcPr>
            <w:tcW w:w="1188" w:type="dxa"/>
          </w:tcPr>
          <w:p w:rsidR="00404561" w:rsidRPr="00185C1A" w:rsidRDefault="00404561" w:rsidP="00404561">
            <w:pPr>
              <w:rPr>
                <w:rFonts w:cs="Times New Roman"/>
              </w:rPr>
            </w:pPr>
            <w:r w:rsidRPr="00185C1A">
              <w:rPr>
                <w:rFonts w:cs="Times New Roman"/>
              </w:rPr>
              <w:t xml:space="preserve">77 - 79% </w:t>
            </w:r>
          </w:p>
        </w:tc>
        <w:tc>
          <w:tcPr>
            <w:tcW w:w="540" w:type="dxa"/>
          </w:tcPr>
          <w:p w:rsidR="00404561" w:rsidRPr="00185C1A" w:rsidRDefault="00404561" w:rsidP="00404561">
            <w:pPr>
              <w:rPr>
                <w:rFonts w:cs="Times New Roman"/>
              </w:rPr>
            </w:pPr>
            <w:r w:rsidRPr="00185C1A">
              <w:rPr>
                <w:rFonts w:cs="Times New Roman"/>
              </w:rPr>
              <w:t>C+</w:t>
            </w:r>
          </w:p>
        </w:tc>
        <w:tc>
          <w:tcPr>
            <w:tcW w:w="1800" w:type="dxa"/>
          </w:tcPr>
          <w:p w:rsidR="00404561" w:rsidRPr="00185C1A" w:rsidRDefault="00404561" w:rsidP="00404561">
            <w:pPr>
              <w:rPr>
                <w:rFonts w:cs="Times New Roman"/>
              </w:rPr>
            </w:pPr>
          </w:p>
        </w:tc>
        <w:tc>
          <w:tcPr>
            <w:tcW w:w="630" w:type="dxa"/>
          </w:tcPr>
          <w:p w:rsidR="00404561" w:rsidRPr="00185C1A" w:rsidRDefault="00404561" w:rsidP="00404561">
            <w:pPr>
              <w:rPr>
                <w:rFonts w:cs="Times New Roman"/>
              </w:rPr>
            </w:pPr>
            <w:r w:rsidRPr="00185C1A">
              <w:rPr>
                <w:rFonts w:cs="Times New Roman"/>
              </w:rPr>
              <w:t>2.33</w:t>
            </w:r>
          </w:p>
        </w:tc>
      </w:tr>
      <w:tr w:rsidR="00404561" w:rsidRPr="00185C1A" w:rsidTr="00404561">
        <w:tc>
          <w:tcPr>
            <w:tcW w:w="1188" w:type="dxa"/>
          </w:tcPr>
          <w:p w:rsidR="00404561" w:rsidRPr="00185C1A" w:rsidRDefault="00404561" w:rsidP="00404561">
            <w:pPr>
              <w:rPr>
                <w:rFonts w:cs="Times New Roman"/>
              </w:rPr>
            </w:pPr>
            <w:r w:rsidRPr="00185C1A">
              <w:rPr>
                <w:rFonts w:cs="Times New Roman"/>
              </w:rPr>
              <w:t xml:space="preserve">73 - 76% </w:t>
            </w:r>
          </w:p>
        </w:tc>
        <w:tc>
          <w:tcPr>
            <w:tcW w:w="540" w:type="dxa"/>
          </w:tcPr>
          <w:p w:rsidR="00404561" w:rsidRPr="00185C1A" w:rsidRDefault="00404561" w:rsidP="00404561">
            <w:pPr>
              <w:rPr>
                <w:rFonts w:cs="Times New Roman"/>
              </w:rPr>
            </w:pPr>
            <w:r w:rsidRPr="00185C1A">
              <w:rPr>
                <w:rFonts w:cs="Times New Roman"/>
              </w:rPr>
              <w:t xml:space="preserve">C </w:t>
            </w:r>
          </w:p>
        </w:tc>
        <w:tc>
          <w:tcPr>
            <w:tcW w:w="1800" w:type="dxa"/>
          </w:tcPr>
          <w:p w:rsidR="00404561" w:rsidRPr="00185C1A" w:rsidRDefault="00404561" w:rsidP="00404561">
            <w:pPr>
              <w:rPr>
                <w:rFonts w:cs="Times New Roman"/>
              </w:rPr>
            </w:pPr>
            <w:r w:rsidRPr="00185C1A">
              <w:rPr>
                <w:rFonts w:cs="Times New Roman"/>
              </w:rPr>
              <w:t>Satisfactory</w:t>
            </w:r>
          </w:p>
        </w:tc>
        <w:tc>
          <w:tcPr>
            <w:tcW w:w="630" w:type="dxa"/>
          </w:tcPr>
          <w:p w:rsidR="00404561" w:rsidRPr="00185C1A" w:rsidRDefault="00404561" w:rsidP="00404561">
            <w:pPr>
              <w:rPr>
                <w:rFonts w:cs="Times New Roman"/>
              </w:rPr>
            </w:pPr>
            <w:r w:rsidRPr="00185C1A">
              <w:rPr>
                <w:rFonts w:cs="Times New Roman"/>
              </w:rPr>
              <w:t>2.00</w:t>
            </w:r>
          </w:p>
        </w:tc>
      </w:tr>
      <w:tr w:rsidR="00404561" w:rsidRPr="00185C1A" w:rsidTr="00404561">
        <w:tc>
          <w:tcPr>
            <w:tcW w:w="1188" w:type="dxa"/>
          </w:tcPr>
          <w:p w:rsidR="00404561" w:rsidRPr="00185C1A" w:rsidRDefault="00404561" w:rsidP="00404561">
            <w:pPr>
              <w:rPr>
                <w:rFonts w:cs="Times New Roman"/>
              </w:rPr>
            </w:pPr>
            <w:r w:rsidRPr="00185C1A">
              <w:rPr>
                <w:rFonts w:cs="Times New Roman"/>
              </w:rPr>
              <w:t xml:space="preserve">70 - 72% </w:t>
            </w:r>
          </w:p>
        </w:tc>
        <w:tc>
          <w:tcPr>
            <w:tcW w:w="540" w:type="dxa"/>
          </w:tcPr>
          <w:p w:rsidR="00404561" w:rsidRPr="00185C1A" w:rsidRDefault="00404561" w:rsidP="00404561">
            <w:pPr>
              <w:rPr>
                <w:rFonts w:cs="Times New Roman"/>
              </w:rPr>
            </w:pPr>
            <w:r w:rsidRPr="00185C1A">
              <w:rPr>
                <w:rFonts w:cs="Times New Roman"/>
              </w:rPr>
              <w:t>C-</w:t>
            </w:r>
          </w:p>
        </w:tc>
        <w:tc>
          <w:tcPr>
            <w:tcW w:w="1800" w:type="dxa"/>
          </w:tcPr>
          <w:p w:rsidR="00404561" w:rsidRPr="00185C1A" w:rsidRDefault="00404561" w:rsidP="00404561">
            <w:pPr>
              <w:rPr>
                <w:rFonts w:cs="Times New Roman"/>
              </w:rPr>
            </w:pPr>
          </w:p>
        </w:tc>
        <w:tc>
          <w:tcPr>
            <w:tcW w:w="630" w:type="dxa"/>
          </w:tcPr>
          <w:p w:rsidR="00404561" w:rsidRPr="00185C1A" w:rsidRDefault="00404561" w:rsidP="00404561">
            <w:pPr>
              <w:rPr>
                <w:rFonts w:cs="Times New Roman"/>
              </w:rPr>
            </w:pPr>
            <w:r w:rsidRPr="00185C1A">
              <w:rPr>
                <w:rFonts w:cs="Times New Roman"/>
              </w:rPr>
              <w:t>1.67</w:t>
            </w:r>
          </w:p>
        </w:tc>
      </w:tr>
      <w:tr w:rsidR="00404561" w:rsidRPr="00185C1A" w:rsidTr="00404561">
        <w:tc>
          <w:tcPr>
            <w:tcW w:w="1188" w:type="dxa"/>
          </w:tcPr>
          <w:p w:rsidR="00404561" w:rsidRPr="00185C1A" w:rsidRDefault="00404561" w:rsidP="00404561">
            <w:pPr>
              <w:rPr>
                <w:rFonts w:cs="Times New Roman"/>
              </w:rPr>
            </w:pPr>
            <w:r w:rsidRPr="00185C1A">
              <w:rPr>
                <w:rFonts w:cs="Times New Roman"/>
              </w:rPr>
              <w:t xml:space="preserve">67 - 69% </w:t>
            </w:r>
          </w:p>
        </w:tc>
        <w:tc>
          <w:tcPr>
            <w:tcW w:w="540" w:type="dxa"/>
          </w:tcPr>
          <w:p w:rsidR="00404561" w:rsidRPr="00185C1A" w:rsidRDefault="00404561" w:rsidP="00404561">
            <w:pPr>
              <w:rPr>
                <w:rFonts w:cs="Times New Roman"/>
              </w:rPr>
            </w:pPr>
            <w:r w:rsidRPr="00185C1A">
              <w:rPr>
                <w:rFonts w:cs="Times New Roman"/>
              </w:rPr>
              <w:t>D+</w:t>
            </w:r>
          </w:p>
        </w:tc>
        <w:tc>
          <w:tcPr>
            <w:tcW w:w="1800" w:type="dxa"/>
          </w:tcPr>
          <w:p w:rsidR="00404561" w:rsidRPr="00185C1A" w:rsidRDefault="00404561" w:rsidP="00404561">
            <w:pPr>
              <w:rPr>
                <w:rFonts w:cs="Times New Roman"/>
              </w:rPr>
            </w:pPr>
          </w:p>
        </w:tc>
        <w:tc>
          <w:tcPr>
            <w:tcW w:w="630" w:type="dxa"/>
          </w:tcPr>
          <w:p w:rsidR="00404561" w:rsidRPr="00185C1A" w:rsidRDefault="00404561" w:rsidP="00404561">
            <w:pPr>
              <w:rPr>
                <w:rFonts w:cs="Times New Roman"/>
              </w:rPr>
            </w:pPr>
            <w:r w:rsidRPr="00185C1A">
              <w:rPr>
                <w:rFonts w:cs="Times New Roman"/>
              </w:rPr>
              <w:t>1.33</w:t>
            </w:r>
          </w:p>
        </w:tc>
      </w:tr>
      <w:tr w:rsidR="00404561" w:rsidRPr="00185C1A" w:rsidTr="00404561">
        <w:tc>
          <w:tcPr>
            <w:tcW w:w="1188" w:type="dxa"/>
          </w:tcPr>
          <w:p w:rsidR="00404561" w:rsidRPr="00185C1A" w:rsidRDefault="00404561" w:rsidP="00404561">
            <w:pPr>
              <w:rPr>
                <w:rFonts w:cs="Times New Roman"/>
              </w:rPr>
            </w:pPr>
            <w:r w:rsidRPr="00185C1A">
              <w:rPr>
                <w:rFonts w:cs="Times New Roman"/>
              </w:rPr>
              <w:t xml:space="preserve">60 - 66% </w:t>
            </w:r>
          </w:p>
        </w:tc>
        <w:tc>
          <w:tcPr>
            <w:tcW w:w="540" w:type="dxa"/>
          </w:tcPr>
          <w:p w:rsidR="00404561" w:rsidRPr="00185C1A" w:rsidRDefault="00404561" w:rsidP="00404561">
            <w:pPr>
              <w:rPr>
                <w:rFonts w:cs="Times New Roman"/>
              </w:rPr>
            </w:pPr>
            <w:r w:rsidRPr="00185C1A">
              <w:rPr>
                <w:rFonts w:cs="Times New Roman"/>
              </w:rPr>
              <w:t xml:space="preserve">D </w:t>
            </w:r>
          </w:p>
        </w:tc>
        <w:tc>
          <w:tcPr>
            <w:tcW w:w="1800" w:type="dxa"/>
          </w:tcPr>
          <w:p w:rsidR="00404561" w:rsidRPr="00185C1A" w:rsidRDefault="00404561" w:rsidP="00404561">
            <w:pPr>
              <w:rPr>
                <w:rFonts w:cs="Times New Roman"/>
              </w:rPr>
            </w:pPr>
            <w:r w:rsidRPr="00185C1A">
              <w:rPr>
                <w:rFonts w:cs="Times New Roman"/>
              </w:rPr>
              <w:t xml:space="preserve">Minimum Passing </w:t>
            </w:r>
          </w:p>
        </w:tc>
        <w:tc>
          <w:tcPr>
            <w:tcW w:w="630" w:type="dxa"/>
          </w:tcPr>
          <w:p w:rsidR="00404561" w:rsidRPr="00185C1A" w:rsidRDefault="00404561" w:rsidP="00404561">
            <w:pPr>
              <w:rPr>
                <w:rFonts w:cs="Times New Roman"/>
              </w:rPr>
            </w:pPr>
            <w:r w:rsidRPr="00185C1A">
              <w:rPr>
                <w:rFonts w:cs="Times New Roman"/>
              </w:rPr>
              <w:t>1.00</w:t>
            </w:r>
          </w:p>
        </w:tc>
      </w:tr>
      <w:tr w:rsidR="00404561" w:rsidRPr="00185C1A" w:rsidTr="00404561">
        <w:tc>
          <w:tcPr>
            <w:tcW w:w="1188" w:type="dxa"/>
          </w:tcPr>
          <w:p w:rsidR="00404561" w:rsidRPr="00185C1A" w:rsidRDefault="00404561" w:rsidP="00404561">
            <w:pPr>
              <w:rPr>
                <w:rFonts w:cs="Times New Roman"/>
              </w:rPr>
            </w:pPr>
            <w:r w:rsidRPr="00185C1A">
              <w:rPr>
                <w:rFonts w:cs="Times New Roman"/>
              </w:rPr>
              <w:t xml:space="preserve">00 - 59% </w:t>
            </w:r>
          </w:p>
        </w:tc>
        <w:tc>
          <w:tcPr>
            <w:tcW w:w="540" w:type="dxa"/>
          </w:tcPr>
          <w:p w:rsidR="00404561" w:rsidRPr="00185C1A" w:rsidRDefault="00404561" w:rsidP="00404561">
            <w:pPr>
              <w:rPr>
                <w:rFonts w:cs="Times New Roman"/>
              </w:rPr>
            </w:pPr>
            <w:r w:rsidRPr="00185C1A">
              <w:rPr>
                <w:rFonts w:cs="Times New Roman"/>
              </w:rPr>
              <w:t xml:space="preserve">F </w:t>
            </w:r>
          </w:p>
        </w:tc>
        <w:tc>
          <w:tcPr>
            <w:tcW w:w="1800" w:type="dxa"/>
          </w:tcPr>
          <w:p w:rsidR="00404561" w:rsidRPr="00185C1A" w:rsidRDefault="00404561" w:rsidP="00404561">
            <w:pPr>
              <w:rPr>
                <w:rFonts w:cs="Times New Roman"/>
              </w:rPr>
            </w:pPr>
            <w:r w:rsidRPr="00185C1A">
              <w:rPr>
                <w:rFonts w:cs="Times New Roman"/>
              </w:rPr>
              <w:t>Failure</w:t>
            </w:r>
          </w:p>
        </w:tc>
        <w:tc>
          <w:tcPr>
            <w:tcW w:w="630" w:type="dxa"/>
          </w:tcPr>
          <w:p w:rsidR="00404561" w:rsidRPr="00185C1A" w:rsidRDefault="00404561" w:rsidP="00404561">
            <w:pPr>
              <w:rPr>
                <w:rFonts w:cs="Times New Roman"/>
              </w:rPr>
            </w:pPr>
            <w:r w:rsidRPr="00185C1A">
              <w:rPr>
                <w:rFonts w:cs="Times New Roman"/>
              </w:rPr>
              <w:t>0.00</w:t>
            </w:r>
          </w:p>
        </w:tc>
      </w:tr>
    </w:tbl>
    <w:p w:rsidR="001878AD" w:rsidRDefault="001878AD" w:rsidP="00330DCC">
      <w:pPr>
        <w:pStyle w:val="NormalWeb"/>
        <w:tabs>
          <w:tab w:val="num" w:pos="360"/>
        </w:tabs>
        <w:spacing w:before="0" w:beforeAutospacing="0" w:after="0" w:afterAutospacing="0"/>
        <w:ind w:left="360" w:hanging="360"/>
        <w:rPr>
          <w:rFonts w:asciiTheme="minorHAnsi" w:hAnsiTheme="minorHAnsi"/>
          <w:sz w:val="22"/>
          <w:szCs w:val="22"/>
        </w:rPr>
      </w:pPr>
    </w:p>
    <w:p w:rsidR="001878AD" w:rsidRDefault="001878AD" w:rsidP="00330DCC">
      <w:pPr>
        <w:pStyle w:val="NormalWeb"/>
        <w:tabs>
          <w:tab w:val="num" w:pos="360"/>
        </w:tabs>
        <w:spacing w:before="0" w:beforeAutospacing="0" w:after="0" w:afterAutospacing="0"/>
        <w:ind w:left="360" w:hanging="360"/>
        <w:rPr>
          <w:rFonts w:asciiTheme="minorHAnsi" w:hAnsiTheme="minorHAnsi"/>
          <w:sz w:val="22"/>
          <w:szCs w:val="22"/>
        </w:rPr>
      </w:pPr>
    </w:p>
    <w:p w:rsidR="001878AD" w:rsidRDefault="001878AD" w:rsidP="00330DCC">
      <w:pPr>
        <w:pStyle w:val="NormalWeb"/>
        <w:tabs>
          <w:tab w:val="num" w:pos="360"/>
        </w:tabs>
        <w:spacing w:before="0" w:beforeAutospacing="0" w:after="0" w:afterAutospacing="0"/>
        <w:ind w:left="360" w:hanging="360"/>
        <w:rPr>
          <w:rFonts w:asciiTheme="minorHAnsi" w:hAnsiTheme="minorHAnsi"/>
          <w:sz w:val="22"/>
          <w:szCs w:val="22"/>
        </w:rPr>
      </w:pPr>
    </w:p>
    <w:p w:rsidR="00185C1A" w:rsidRDefault="00185C1A" w:rsidP="001878AD">
      <w:pPr>
        <w:ind w:right="-1080"/>
        <w:rPr>
          <w:b/>
        </w:rPr>
      </w:pPr>
    </w:p>
    <w:p w:rsidR="00185C1A" w:rsidRDefault="00185C1A" w:rsidP="001878AD">
      <w:pPr>
        <w:ind w:right="-1080"/>
        <w:rPr>
          <w:b/>
        </w:rPr>
      </w:pPr>
    </w:p>
    <w:p w:rsidR="00242239" w:rsidRDefault="00242239" w:rsidP="001878AD">
      <w:pPr>
        <w:ind w:right="-1080"/>
        <w:rPr>
          <w:b/>
        </w:rPr>
      </w:pPr>
      <w:r>
        <w:rPr>
          <w:b/>
        </w:rPr>
        <w:pict>
          <v:rect id="_x0000_i1025" style="width:0;height:1.5pt" o:hralign="center" o:hrstd="t" o:hr="t" fillcolor="gray" stroked="f"/>
        </w:pict>
      </w:r>
    </w:p>
    <w:p w:rsidR="00242239" w:rsidRDefault="00242239" w:rsidP="001878AD">
      <w:pPr>
        <w:ind w:right="-1080"/>
        <w:rPr>
          <w:b/>
        </w:rPr>
      </w:pPr>
    </w:p>
    <w:p w:rsidR="001878AD" w:rsidRPr="00647DB9" w:rsidRDefault="001878AD" w:rsidP="001878AD">
      <w:pPr>
        <w:ind w:right="-1080"/>
        <w:rPr>
          <w:b/>
          <w:u w:val="single"/>
        </w:rPr>
      </w:pPr>
      <w:r w:rsidRPr="00647DB9">
        <w:rPr>
          <w:b/>
          <w:u w:val="single"/>
        </w:rPr>
        <w:t>Recommended Reading and Resources</w:t>
      </w:r>
    </w:p>
    <w:p w:rsidR="00404561" w:rsidRDefault="001878AD" w:rsidP="00404561">
      <w:pPr>
        <w:ind w:right="-1080"/>
      </w:pPr>
      <w:r w:rsidRPr="005C294B">
        <w:t xml:space="preserve">Communication research </w:t>
      </w:r>
      <w:r w:rsidR="00404561" w:rsidRPr="005C294B">
        <w:t>frequently</w:t>
      </w:r>
      <w:r w:rsidRPr="005C294B">
        <w:t xml:space="preserve"> makes news headlines and often may be controversial, especially where some human ability or attribute is found to be predicted by </w:t>
      </w:r>
      <w:r w:rsidR="00404561">
        <w:t>gender</w:t>
      </w:r>
      <w:r w:rsidRPr="005C294B">
        <w:t>, race</w:t>
      </w:r>
      <w:r w:rsidR="00404561">
        <w:t>,</w:t>
      </w:r>
      <w:r w:rsidRPr="005C294B">
        <w:t xml:space="preserve"> or socio-economic status. You should read news accounts of research findings critically to assess the research procedures behind them.  </w:t>
      </w:r>
    </w:p>
    <w:p w:rsidR="00404561" w:rsidRDefault="001878AD" w:rsidP="00404561">
      <w:pPr>
        <w:ind w:right="-1080"/>
      </w:pPr>
      <w:r w:rsidRPr="005C294B">
        <w:t>Similarly y</w:t>
      </w:r>
      <w:r w:rsidR="00404561">
        <w:t xml:space="preserve">ou should assess critically </w:t>
      </w:r>
      <w:r w:rsidRPr="005C294B">
        <w:t xml:space="preserve">advertising that </w:t>
      </w:r>
      <w:r w:rsidR="00404561">
        <w:t>purports to base</w:t>
      </w:r>
      <w:r w:rsidRPr="005C294B">
        <w:t xml:space="preserve"> </w:t>
      </w:r>
      <w:r w:rsidR="00404561">
        <w:t>claims on research (</w:t>
      </w:r>
      <w:proofErr w:type="spellStart"/>
      <w:r w:rsidR="00404561">
        <w:t>ie</w:t>
      </w:r>
      <w:proofErr w:type="spellEnd"/>
      <w:r w:rsidR="00404561">
        <w:t>. “</w:t>
      </w:r>
      <w:r w:rsidR="00242239" w:rsidRPr="005C294B">
        <w:t>Nine</w:t>
      </w:r>
      <w:r w:rsidRPr="005C294B">
        <w:t xml:space="preserve"> out of ten doctors prefer</w:t>
      </w:r>
      <w:r w:rsidR="00404561">
        <w:t>…”</w:t>
      </w:r>
      <w:r w:rsidRPr="005C294B">
        <w:t>). Research methods and sampling can be hot issues as the media report the results of public opinion polls on</w:t>
      </w:r>
      <w:r w:rsidR="00404561">
        <w:t xml:space="preserve"> a host of controversial issues such as </w:t>
      </w:r>
      <w:r w:rsidRPr="005C294B">
        <w:t>political campaigns, U.S. foreign policy, global warming</w:t>
      </w:r>
      <w:r w:rsidR="00404561">
        <w:t>,</w:t>
      </w:r>
      <w:r w:rsidR="00242239">
        <w:t xml:space="preserve"> or same-sex marriage.</w:t>
      </w:r>
    </w:p>
    <w:p w:rsidR="001878AD" w:rsidRPr="005C294B" w:rsidRDefault="001878AD" w:rsidP="00404561">
      <w:pPr>
        <w:ind w:right="-1080"/>
      </w:pPr>
      <w:r w:rsidRPr="005C294B">
        <w:t xml:space="preserve">The debates can be equally hot when news media report research findings </w:t>
      </w:r>
      <w:r w:rsidR="00242239">
        <w:t xml:space="preserve">on other public policy issues, such as reports that </w:t>
      </w:r>
      <w:r w:rsidRPr="005C294B">
        <w:t xml:space="preserve">television viewing causes childhood obesity, </w:t>
      </w:r>
      <w:r w:rsidR="00404561">
        <w:t xml:space="preserve">or that </w:t>
      </w:r>
      <w:r w:rsidRPr="005C294B">
        <w:t xml:space="preserve">video gaming causes </w:t>
      </w:r>
      <w:r w:rsidR="00404561">
        <w:t xml:space="preserve">a </w:t>
      </w:r>
      <w:r w:rsidRPr="005C294B">
        <w:t xml:space="preserve">loss of social skills, </w:t>
      </w:r>
      <w:r w:rsidR="00404561">
        <w:t xml:space="preserve">or that </w:t>
      </w:r>
      <w:r w:rsidRPr="005C294B">
        <w:t>viewing violent television content cau</w:t>
      </w:r>
      <w:r w:rsidR="00404561">
        <w:t>ses violent behavior.</w:t>
      </w:r>
    </w:p>
    <w:p w:rsidR="001878AD" w:rsidRPr="00185046" w:rsidRDefault="001878AD" w:rsidP="00330DCC">
      <w:pPr>
        <w:pStyle w:val="NormalWeb"/>
        <w:tabs>
          <w:tab w:val="num" w:pos="360"/>
        </w:tabs>
        <w:spacing w:before="0" w:beforeAutospacing="0" w:after="0" w:afterAutospacing="0"/>
        <w:ind w:left="360" w:hanging="360"/>
        <w:rPr>
          <w:rFonts w:asciiTheme="minorHAnsi" w:hAnsiTheme="minorHAnsi"/>
          <w:sz w:val="22"/>
          <w:szCs w:val="22"/>
        </w:rPr>
      </w:pPr>
    </w:p>
    <w:p w:rsidR="00037B32" w:rsidRPr="00185046" w:rsidRDefault="00647DB9" w:rsidP="00647DB9">
      <w:pPr>
        <w:pStyle w:val="NormalWeb"/>
        <w:spacing w:before="0" w:beforeAutospacing="0" w:after="0" w:afterAutospacing="0"/>
        <w:ind w:left="720"/>
        <w:jc w:val="center"/>
        <w:rPr>
          <w:rFonts w:asciiTheme="minorHAnsi" w:hAnsiTheme="minorHAnsi"/>
          <w:sz w:val="22"/>
          <w:szCs w:val="22"/>
        </w:rPr>
      </w:pPr>
      <w:r>
        <w:rPr>
          <w:rFonts w:asciiTheme="minorHAnsi" w:hAnsiTheme="minorHAnsi"/>
          <w:sz w:val="22"/>
          <w:szCs w:val="22"/>
        </w:rPr>
        <w:sym w:font="Wingdings 2" w:char="F096"/>
      </w:r>
      <w:r>
        <w:rPr>
          <w:rFonts w:asciiTheme="minorHAnsi" w:hAnsiTheme="minorHAnsi"/>
          <w:sz w:val="22"/>
          <w:szCs w:val="22"/>
        </w:rPr>
        <w:t xml:space="preserve"> </w:t>
      </w:r>
      <w:r>
        <w:rPr>
          <w:rFonts w:asciiTheme="minorHAnsi" w:hAnsiTheme="minorHAnsi"/>
          <w:sz w:val="22"/>
          <w:szCs w:val="22"/>
        </w:rPr>
        <w:sym w:font="Wingdings 2" w:char="F096"/>
      </w:r>
      <w:r>
        <w:rPr>
          <w:rFonts w:asciiTheme="minorHAnsi" w:hAnsiTheme="minorHAnsi"/>
          <w:sz w:val="22"/>
          <w:szCs w:val="22"/>
        </w:rPr>
        <w:t xml:space="preserve"> </w:t>
      </w:r>
      <w:r>
        <w:rPr>
          <w:rFonts w:asciiTheme="minorHAnsi" w:hAnsiTheme="minorHAnsi"/>
          <w:sz w:val="22"/>
          <w:szCs w:val="22"/>
        </w:rPr>
        <w:sym w:font="Wingdings 2" w:char="F096"/>
      </w:r>
      <w:bookmarkStart w:id="0" w:name="_GoBack"/>
      <w:bookmarkEnd w:id="0"/>
    </w:p>
    <w:sectPr w:rsidR="00037B32" w:rsidRPr="00185046" w:rsidSect="006701D0">
      <w:type w:val="continuous"/>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C43" w:rsidRDefault="00F36C43" w:rsidP="0056732E">
      <w:pPr>
        <w:spacing w:after="0" w:line="240" w:lineRule="auto"/>
      </w:pPr>
      <w:r>
        <w:separator/>
      </w:r>
    </w:p>
  </w:endnote>
  <w:endnote w:type="continuationSeparator" w:id="0">
    <w:p w:rsidR="00F36C43" w:rsidRDefault="00F36C43" w:rsidP="00567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2E" w:rsidRDefault="005673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2E" w:rsidRDefault="005673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2E" w:rsidRDefault="00567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C43" w:rsidRDefault="00F36C43" w:rsidP="0056732E">
      <w:pPr>
        <w:spacing w:after="0" w:line="240" w:lineRule="auto"/>
      </w:pPr>
      <w:r>
        <w:separator/>
      </w:r>
    </w:p>
  </w:footnote>
  <w:footnote w:type="continuationSeparator" w:id="0">
    <w:p w:rsidR="00F36C43" w:rsidRDefault="00F36C43" w:rsidP="005673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2E" w:rsidRDefault="005673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2E" w:rsidRDefault="005673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2E" w:rsidRDefault="005673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1623"/>
    <w:multiLevelType w:val="hybridMultilevel"/>
    <w:tmpl w:val="D05601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D6B94"/>
    <w:multiLevelType w:val="hybridMultilevel"/>
    <w:tmpl w:val="C5AE5F9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82756D6"/>
    <w:multiLevelType w:val="hybridMultilevel"/>
    <w:tmpl w:val="0F3CC1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97F7A59"/>
    <w:multiLevelType w:val="hybridMultilevel"/>
    <w:tmpl w:val="EAA8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5365B"/>
    <w:multiLevelType w:val="hybridMultilevel"/>
    <w:tmpl w:val="E73210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C6"/>
    <w:rsid w:val="000010B1"/>
    <w:rsid w:val="0000555D"/>
    <w:rsid w:val="00037B32"/>
    <w:rsid w:val="00060212"/>
    <w:rsid w:val="00073A21"/>
    <w:rsid w:val="000B66D1"/>
    <w:rsid w:val="000C2D77"/>
    <w:rsid w:val="000C4081"/>
    <w:rsid w:val="000C795D"/>
    <w:rsid w:val="000E1820"/>
    <w:rsid w:val="000E5C8B"/>
    <w:rsid w:val="000E63AA"/>
    <w:rsid w:val="000F1446"/>
    <w:rsid w:val="000F25B2"/>
    <w:rsid w:val="00105FD0"/>
    <w:rsid w:val="0013102E"/>
    <w:rsid w:val="00136FCA"/>
    <w:rsid w:val="0016126D"/>
    <w:rsid w:val="001642A8"/>
    <w:rsid w:val="0017005B"/>
    <w:rsid w:val="00171D06"/>
    <w:rsid w:val="0017643D"/>
    <w:rsid w:val="00185046"/>
    <w:rsid w:val="00185C1A"/>
    <w:rsid w:val="001878AD"/>
    <w:rsid w:val="001962D5"/>
    <w:rsid w:val="001B3BAB"/>
    <w:rsid w:val="001D3828"/>
    <w:rsid w:val="001E1111"/>
    <w:rsid w:val="001E3855"/>
    <w:rsid w:val="001E3F1C"/>
    <w:rsid w:val="001E46E3"/>
    <w:rsid w:val="0020006E"/>
    <w:rsid w:val="00210174"/>
    <w:rsid w:val="00225E84"/>
    <w:rsid w:val="00226763"/>
    <w:rsid w:val="00240092"/>
    <w:rsid w:val="00242239"/>
    <w:rsid w:val="0025708F"/>
    <w:rsid w:val="00260B42"/>
    <w:rsid w:val="00261297"/>
    <w:rsid w:val="00283323"/>
    <w:rsid w:val="00290D84"/>
    <w:rsid w:val="002960A6"/>
    <w:rsid w:val="002C123A"/>
    <w:rsid w:val="002D3CC6"/>
    <w:rsid w:val="002F5695"/>
    <w:rsid w:val="0032253A"/>
    <w:rsid w:val="00323385"/>
    <w:rsid w:val="00327EB4"/>
    <w:rsid w:val="00330DCC"/>
    <w:rsid w:val="00331F5A"/>
    <w:rsid w:val="003413F7"/>
    <w:rsid w:val="0036048C"/>
    <w:rsid w:val="00366ADC"/>
    <w:rsid w:val="00372089"/>
    <w:rsid w:val="00394D3E"/>
    <w:rsid w:val="003E3410"/>
    <w:rsid w:val="003E7633"/>
    <w:rsid w:val="003F2B21"/>
    <w:rsid w:val="004024BA"/>
    <w:rsid w:val="00404561"/>
    <w:rsid w:val="0043300E"/>
    <w:rsid w:val="0043408A"/>
    <w:rsid w:val="0044680E"/>
    <w:rsid w:val="004501DC"/>
    <w:rsid w:val="0046289A"/>
    <w:rsid w:val="004B0900"/>
    <w:rsid w:val="004E36E4"/>
    <w:rsid w:val="00514D0D"/>
    <w:rsid w:val="00542B2A"/>
    <w:rsid w:val="00560C0E"/>
    <w:rsid w:val="0056732E"/>
    <w:rsid w:val="00595C34"/>
    <w:rsid w:val="005B6A85"/>
    <w:rsid w:val="005C4671"/>
    <w:rsid w:val="005F3E4C"/>
    <w:rsid w:val="0061148A"/>
    <w:rsid w:val="00613E2F"/>
    <w:rsid w:val="0062175B"/>
    <w:rsid w:val="006225E5"/>
    <w:rsid w:val="006374CE"/>
    <w:rsid w:val="00640674"/>
    <w:rsid w:val="00642AF7"/>
    <w:rsid w:val="006476C5"/>
    <w:rsid w:val="00647DB9"/>
    <w:rsid w:val="00655B77"/>
    <w:rsid w:val="006701D0"/>
    <w:rsid w:val="00675D03"/>
    <w:rsid w:val="00681B64"/>
    <w:rsid w:val="006B52C5"/>
    <w:rsid w:val="006C1118"/>
    <w:rsid w:val="006E6762"/>
    <w:rsid w:val="006F31B9"/>
    <w:rsid w:val="006F4691"/>
    <w:rsid w:val="00715018"/>
    <w:rsid w:val="00730037"/>
    <w:rsid w:val="007465A6"/>
    <w:rsid w:val="00757205"/>
    <w:rsid w:val="00772043"/>
    <w:rsid w:val="00774519"/>
    <w:rsid w:val="0078607F"/>
    <w:rsid w:val="007B603B"/>
    <w:rsid w:val="007B7C11"/>
    <w:rsid w:val="007D1B52"/>
    <w:rsid w:val="007F4B3F"/>
    <w:rsid w:val="00820F75"/>
    <w:rsid w:val="0082666C"/>
    <w:rsid w:val="00852FCA"/>
    <w:rsid w:val="00893914"/>
    <w:rsid w:val="00895258"/>
    <w:rsid w:val="008A2EC0"/>
    <w:rsid w:val="008A623A"/>
    <w:rsid w:val="008E1DCA"/>
    <w:rsid w:val="008F3B3D"/>
    <w:rsid w:val="00907491"/>
    <w:rsid w:val="00923559"/>
    <w:rsid w:val="009301B9"/>
    <w:rsid w:val="0093022F"/>
    <w:rsid w:val="00932626"/>
    <w:rsid w:val="00933B8D"/>
    <w:rsid w:val="00936E83"/>
    <w:rsid w:val="00954466"/>
    <w:rsid w:val="009851B5"/>
    <w:rsid w:val="009C18DE"/>
    <w:rsid w:val="009D3E68"/>
    <w:rsid w:val="009D6B0A"/>
    <w:rsid w:val="009E106D"/>
    <w:rsid w:val="009E3FCB"/>
    <w:rsid w:val="00A109F9"/>
    <w:rsid w:val="00A11657"/>
    <w:rsid w:val="00A1165B"/>
    <w:rsid w:val="00A13762"/>
    <w:rsid w:val="00A15D76"/>
    <w:rsid w:val="00A165F3"/>
    <w:rsid w:val="00A17A11"/>
    <w:rsid w:val="00A3205A"/>
    <w:rsid w:val="00A32531"/>
    <w:rsid w:val="00A82CAD"/>
    <w:rsid w:val="00A91900"/>
    <w:rsid w:val="00A97101"/>
    <w:rsid w:val="00A97BD9"/>
    <w:rsid w:val="00AB0009"/>
    <w:rsid w:val="00AC4B73"/>
    <w:rsid w:val="00AF55FF"/>
    <w:rsid w:val="00B035E2"/>
    <w:rsid w:val="00B13DD3"/>
    <w:rsid w:val="00B14BBA"/>
    <w:rsid w:val="00B251C9"/>
    <w:rsid w:val="00B336F2"/>
    <w:rsid w:val="00B4511B"/>
    <w:rsid w:val="00B459BE"/>
    <w:rsid w:val="00B56644"/>
    <w:rsid w:val="00B653DF"/>
    <w:rsid w:val="00B75626"/>
    <w:rsid w:val="00B85FB8"/>
    <w:rsid w:val="00B87DEF"/>
    <w:rsid w:val="00B97FA7"/>
    <w:rsid w:val="00BB215C"/>
    <w:rsid w:val="00BD016A"/>
    <w:rsid w:val="00BF2959"/>
    <w:rsid w:val="00C12DC6"/>
    <w:rsid w:val="00C37330"/>
    <w:rsid w:val="00C37D71"/>
    <w:rsid w:val="00C43504"/>
    <w:rsid w:val="00C504B0"/>
    <w:rsid w:val="00C5632E"/>
    <w:rsid w:val="00C63A61"/>
    <w:rsid w:val="00C84D82"/>
    <w:rsid w:val="00C95B42"/>
    <w:rsid w:val="00C96815"/>
    <w:rsid w:val="00CA044C"/>
    <w:rsid w:val="00CA7C80"/>
    <w:rsid w:val="00CB3E5B"/>
    <w:rsid w:val="00CB5335"/>
    <w:rsid w:val="00CB5A9F"/>
    <w:rsid w:val="00CB5E36"/>
    <w:rsid w:val="00CD177E"/>
    <w:rsid w:val="00CD75D8"/>
    <w:rsid w:val="00CE4A0A"/>
    <w:rsid w:val="00CF1C9F"/>
    <w:rsid w:val="00CF38F3"/>
    <w:rsid w:val="00CF48EA"/>
    <w:rsid w:val="00D06BC2"/>
    <w:rsid w:val="00D12BD1"/>
    <w:rsid w:val="00D218C8"/>
    <w:rsid w:val="00D355A3"/>
    <w:rsid w:val="00D42F1F"/>
    <w:rsid w:val="00D477DF"/>
    <w:rsid w:val="00D51A38"/>
    <w:rsid w:val="00D558BE"/>
    <w:rsid w:val="00D92A67"/>
    <w:rsid w:val="00D92EF6"/>
    <w:rsid w:val="00D95091"/>
    <w:rsid w:val="00DA1585"/>
    <w:rsid w:val="00DB7315"/>
    <w:rsid w:val="00DC40F9"/>
    <w:rsid w:val="00DC4C72"/>
    <w:rsid w:val="00DD20C1"/>
    <w:rsid w:val="00DE6E87"/>
    <w:rsid w:val="00DF2847"/>
    <w:rsid w:val="00E01AD9"/>
    <w:rsid w:val="00E06C6A"/>
    <w:rsid w:val="00E07694"/>
    <w:rsid w:val="00E1651A"/>
    <w:rsid w:val="00E255B1"/>
    <w:rsid w:val="00E570C8"/>
    <w:rsid w:val="00E62F55"/>
    <w:rsid w:val="00E7523D"/>
    <w:rsid w:val="00E761E1"/>
    <w:rsid w:val="00E86A53"/>
    <w:rsid w:val="00EA4D05"/>
    <w:rsid w:val="00EB643A"/>
    <w:rsid w:val="00EB6E99"/>
    <w:rsid w:val="00EC149A"/>
    <w:rsid w:val="00EC2953"/>
    <w:rsid w:val="00ED41BA"/>
    <w:rsid w:val="00EE223C"/>
    <w:rsid w:val="00EF0A61"/>
    <w:rsid w:val="00EF0C24"/>
    <w:rsid w:val="00EF1263"/>
    <w:rsid w:val="00F02DD5"/>
    <w:rsid w:val="00F226A0"/>
    <w:rsid w:val="00F3093D"/>
    <w:rsid w:val="00F30D4C"/>
    <w:rsid w:val="00F31E07"/>
    <w:rsid w:val="00F32648"/>
    <w:rsid w:val="00F35879"/>
    <w:rsid w:val="00F36C43"/>
    <w:rsid w:val="00F37200"/>
    <w:rsid w:val="00F4479F"/>
    <w:rsid w:val="00F44F2F"/>
    <w:rsid w:val="00F87B0C"/>
    <w:rsid w:val="00FB7E9E"/>
    <w:rsid w:val="00FD66D1"/>
    <w:rsid w:val="00FE3913"/>
    <w:rsid w:val="00FE4861"/>
    <w:rsid w:val="00FF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395ADE-1BD9-4710-9F90-5BAEF7FC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5E5"/>
    <w:rPr>
      <w:lang w:val="en-US"/>
    </w:rPr>
  </w:style>
  <w:style w:type="paragraph" w:styleId="Heading1">
    <w:name w:val="heading 1"/>
    <w:basedOn w:val="Normal"/>
    <w:next w:val="Normal"/>
    <w:link w:val="Heading1Char"/>
    <w:uiPriority w:val="9"/>
    <w:qFormat/>
    <w:rsid w:val="00655B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6476C5"/>
  </w:style>
  <w:style w:type="character" w:styleId="Emphasis">
    <w:name w:val="Emphasis"/>
    <w:basedOn w:val="DefaultParagraphFont"/>
    <w:uiPriority w:val="20"/>
    <w:qFormat/>
    <w:rsid w:val="006476C5"/>
    <w:rPr>
      <w:i/>
      <w:iCs/>
    </w:rPr>
  </w:style>
  <w:style w:type="paragraph" w:styleId="ListParagraph">
    <w:name w:val="List Paragraph"/>
    <w:basedOn w:val="Normal"/>
    <w:uiPriority w:val="34"/>
    <w:qFormat/>
    <w:rsid w:val="006476C5"/>
    <w:pPr>
      <w:ind w:left="720"/>
      <w:contextualSpacing/>
    </w:pPr>
  </w:style>
  <w:style w:type="character" w:styleId="Hyperlink">
    <w:name w:val="Hyperlink"/>
    <w:basedOn w:val="DefaultParagraphFont"/>
    <w:unhideWhenUsed/>
    <w:rsid w:val="006476C5"/>
    <w:rPr>
      <w:color w:val="0563C1" w:themeColor="hyperlink"/>
      <w:u w:val="single"/>
    </w:rPr>
  </w:style>
  <w:style w:type="table" w:styleId="TableGrid">
    <w:name w:val="Table Grid"/>
    <w:basedOn w:val="TableNormal"/>
    <w:uiPriority w:val="59"/>
    <w:rsid w:val="001700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5Dark1">
    <w:name w:val="Grid Table 5 Dark1"/>
    <w:basedOn w:val="TableNormal"/>
    <w:uiPriority w:val="50"/>
    <w:rsid w:val="00C435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31">
    <w:name w:val="Grid Table 5 Dark - Accent 31"/>
    <w:basedOn w:val="TableNormal"/>
    <w:uiPriority w:val="50"/>
    <w:rsid w:val="007745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Heading1Char">
    <w:name w:val="Heading 1 Char"/>
    <w:basedOn w:val="DefaultParagraphFont"/>
    <w:link w:val="Heading1"/>
    <w:uiPriority w:val="9"/>
    <w:rsid w:val="00655B77"/>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rsid w:val="00330DC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673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32E"/>
    <w:rPr>
      <w:lang w:val="en-US"/>
    </w:rPr>
  </w:style>
  <w:style w:type="paragraph" w:styleId="Footer">
    <w:name w:val="footer"/>
    <w:basedOn w:val="Normal"/>
    <w:link w:val="FooterChar"/>
    <w:uiPriority w:val="99"/>
    <w:semiHidden/>
    <w:unhideWhenUsed/>
    <w:rsid w:val="005673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732E"/>
    <w:rPr>
      <w:lang w:val="en-US"/>
    </w:rPr>
  </w:style>
  <w:style w:type="character" w:styleId="Strong">
    <w:name w:val="Strong"/>
    <w:basedOn w:val="DefaultParagraphFont"/>
    <w:uiPriority w:val="22"/>
    <w:qFormat/>
    <w:rsid w:val="00242239"/>
    <w:rPr>
      <w:b/>
      <w:bCs/>
    </w:rPr>
  </w:style>
  <w:style w:type="character" w:customStyle="1" w:styleId="apple-converted-space">
    <w:name w:val="apple-converted-space"/>
    <w:basedOn w:val="DefaultParagraphFont"/>
    <w:rsid w:val="00242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6380">
      <w:bodyDiv w:val="1"/>
      <w:marLeft w:val="0"/>
      <w:marRight w:val="0"/>
      <w:marTop w:val="0"/>
      <w:marBottom w:val="0"/>
      <w:divBdr>
        <w:top w:val="none" w:sz="0" w:space="0" w:color="auto"/>
        <w:left w:val="none" w:sz="0" w:space="0" w:color="auto"/>
        <w:bottom w:val="none" w:sz="0" w:space="0" w:color="auto"/>
        <w:right w:val="none" w:sz="0" w:space="0" w:color="auto"/>
      </w:divBdr>
    </w:div>
    <w:div w:id="416022864">
      <w:bodyDiv w:val="1"/>
      <w:marLeft w:val="0"/>
      <w:marRight w:val="0"/>
      <w:marTop w:val="0"/>
      <w:marBottom w:val="0"/>
      <w:divBdr>
        <w:top w:val="none" w:sz="0" w:space="0" w:color="auto"/>
        <w:left w:val="none" w:sz="0" w:space="0" w:color="auto"/>
        <w:bottom w:val="none" w:sz="0" w:space="0" w:color="auto"/>
        <w:right w:val="none" w:sz="0" w:space="0" w:color="auto"/>
      </w:divBdr>
    </w:div>
    <w:div w:id="515581739">
      <w:bodyDiv w:val="1"/>
      <w:marLeft w:val="0"/>
      <w:marRight w:val="0"/>
      <w:marTop w:val="0"/>
      <w:marBottom w:val="0"/>
      <w:divBdr>
        <w:top w:val="none" w:sz="0" w:space="0" w:color="auto"/>
        <w:left w:val="none" w:sz="0" w:space="0" w:color="auto"/>
        <w:bottom w:val="none" w:sz="0" w:space="0" w:color="auto"/>
        <w:right w:val="none" w:sz="0" w:space="0" w:color="auto"/>
      </w:divBdr>
    </w:div>
    <w:div w:id="517936401">
      <w:bodyDiv w:val="1"/>
      <w:marLeft w:val="0"/>
      <w:marRight w:val="0"/>
      <w:marTop w:val="0"/>
      <w:marBottom w:val="0"/>
      <w:divBdr>
        <w:top w:val="none" w:sz="0" w:space="0" w:color="auto"/>
        <w:left w:val="none" w:sz="0" w:space="0" w:color="auto"/>
        <w:bottom w:val="none" w:sz="0" w:space="0" w:color="auto"/>
        <w:right w:val="none" w:sz="0" w:space="0" w:color="auto"/>
      </w:divBdr>
    </w:div>
    <w:div w:id="584653687">
      <w:bodyDiv w:val="1"/>
      <w:marLeft w:val="0"/>
      <w:marRight w:val="0"/>
      <w:marTop w:val="0"/>
      <w:marBottom w:val="0"/>
      <w:divBdr>
        <w:top w:val="none" w:sz="0" w:space="0" w:color="auto"/>
        <w:left w:val="none" w:sz="0" w:space="0" w:color="auto"/>
        <w:bottom w:val="none" w:sz="0" w:space="0" w:color="auto"/>
        <w:right w:val="none" w:sz="0" w:space="0" w:color="auto"/>
      </w:divBdr>
    </w:div>
    <w:div w:id="701783366">
      <w:bodyDiv w:val="1"/>
      <w:marLeft w:val="0"/>
      <w:marRight w:val="0"/>
      <w:marTop w:val="0"/>
      <w:marBottom w:val="0"/>
      <w:divBdr>
        <w:top w:val="none" w:sz="0" w:space="0" w:color="auto"/>
        <w:left w:val="none" w:sz="0" w:space="0" w:color="auto"/>
        <w:bottom w:val="none" w:sz="0" w:space="0" w:color="auto"/>
        <w:right w:val="none" w:sz="0" w:space="0" w:color="auto"/>
      </w:divBdr>
    </w:div>
    <w:div w:id="991714587">
      <w:bodyDiv w:val="1"/>
      <w:marLeft w:val="0"/>
      <w:marRight w:val="0"/>
      <w:marTop w:val="0"/>
      <w:marBottom w:val="0"/>
      <w:divBdr>
        <w:top w:val="none" w:sz="0" w:space="0" w:color="auto"/>
        <w:left w:val="none" w:sz="0" w:space="0" w:color="auto"/>
        <w:bottom w:val="none" w:sz="0" w:space="0" w:color="auto"/>
        <w:right w:val="none" w:sz="0" w:space="0" w:color="auto"/>
      </w:divBdr>
    </w:div>
    <w:div w:id="1244531825">
      <w:bodyDiv w:val="1"/>
      <w:marLeft w:val="0"/>
      <w:marRight w:val="0"/>
      <w:marTop w:val="0"/>
      <w:marBottom w:val="0"/>
      <w:divBdr>
        <w:top w:val="none" w:sz="0" w:space="0" w:color="auto"/>
        <w:left w:val="none" w:sz="0" w:space="0" w:color="auto"/>
        <w:bottom w:val="none" w:sz="0" w:space="0" w:color="auto"/>
        <w:right w:val="none" w:sz="0" w:space="0" w:color="auto"/>
      </w:divBdr>
    </w:div>
    <w:div w:id="1388646018">
      <w:bodyDiv w:val="1"/>
      <w:marLeft w:val="0"/>
      <w:marRight w:val="0"/>
      <w:marTop w:val="0"/>
      <w:marBottom w:val="0"/>
      <w:divBdr>
        <w:top w:val="none" w:sz="0" w:space="0" w:color="auto"/>
        <w:left w:val="none" w:sz="0" w:space="0" w:color="auto"/>
        <w:bottom w:val="none" w:sz="0" w:space="0" w:color="auto"/>
        <w:right w:val="none" w:sz="0" w:space="0" w:color="auto"/>
      </w:divBdr>
    </w:div>
    <w:div w:id="1568154063">
      <w:bodyDiv w:val="1"/>
      <w:marLeft w:val="0"/>
      <w:marRight w:val="0"/>
      <w:marTop w:val="0"/>
      <w:marBottom w:val="0"/>
      <w:divBdr>
        <w:top w:val="none" w:sz="0" w:space="0" w:color="auto"/>
        <w:left w:val="none" w:sz="0" w:space="0" w:color="auto"/>
        <w:bottom w:val="none" w:sz="0" w:space="0" w:color="auto"/>
        <w:right w:val="none" w:sz="0" w:space="0" w:color="auto"/>
      </w:divBdr>
    </w:div>
    <w:div w:id="1657028898">
      <w:bodyDiv w:val="1"/>
      <w:marLeft w:val="0"/>
      <w:marRight w:val="0"/>
      <w:marTop w:val="0"/>
      <w:marBottom w:val="0"/>
      <w:divBdr>
        <w:top w:val="none" w:sz="0" w:space="0" w:color="auto"/>
        <w:left w:val="none" w:sz="0" w:space="0" w:color="auto"/>
        <w:bottom w:val="none" w:sz="0" w:space="0" w:color="auto"/>
        <w:right w:val="none" w:sz="0" w:space="0" w:color="auto"/>
      </w:divBdr>
    </w:div>
    <w:div w:id="1821994442">
      <w:bodyDiv w:val="1"/>
      <w:marLeft w:val="0"/>
      <w:marRight w:val="0"/>
      <w:marTop w:val="0"/>
      <w:marBottom w:val="0"/>
      <w:divBdr>
        <w:top w:val="none" w:sz="0" w:space="0" w:color="auto"/>
        <w:left w:val="none" w:sz="0" w:space="0" w:color="auto"/>
        <w:bottom w:val="none" w:sz="0" w:space="0" w:color="auto"/>
        <w:right w:val="none" w:sz="0" w:space="0" w:color="auto"/>
      </w:divBdr>
    </w:div>
    <w:div w:id="1882671168">
      <w:bodyDiv w:val="1"/>
      <w:marLeft w:val="0"/>
      <w:marRight w:val="0"/>
      <w:marTop w:val="0"/>
      <w:marBottom w:val="0"/>
      <w:divBdr>
        <w:top w:val="none" w:sz="0" w:space="0" w:color="auto"/>
        <w:left w:val="none" w:sz="0" w:space="0" w:color="auto"/>
        <w:bottom w:val="none" w:sz="0" w:space="0" w:color="auto"/>
        <w:right w:val="none" w:sz="0" w:space="0" w:color="auto"/>
      </w:divBdr>
    </w:div>
    <w:div w:id="2015254985">
      <w:bodyDiv w:val="1"/>
      <w:marLeft w:val="0"/>
      <w:marRight w:val="0"/>
      <w:marTop w:val="0"/>
      <w:marBottom w:val="0"/>
      <w:divBdr>
        <w:top w:val="none" w:sz="0" w:space="0" w:color="auto"/>
        <w:left w:val="none" w:sz="0" w:space="0" w:color="auto"/>
        <w:bottom w:val="none" w:sz="0" w:space="0" w:color="auto"/>
        <w:right w:val="none" w:sz="0" w:space="0" w:color="auto"/>
      </w:divBdr>
    </w:div>
    <w:div w:id="2087065045">
      <w:bodyDiv w:val="1"/>
      <w:marLeft w:val="0"/>
      <w:marRight w:val="0"/>
      <w:marTop w:val="0"/>
      <w:marBottom w:val="0"/>
      <w:divBdr>
        <w:top w:val="none" w:sz="0" w:space="0" w:color="auto"/>
        <w:left w:val="none" w:sz="0" w:space="0" w:color="auto"/>
        <w:bottom w:val="none" w:sz="0" w:space="0" w:color="auto"/>
        <w:right w:val="none" w:sz="0" w:space="0" w:color="auto"/>
      </w:divBdr>
    </w:div>
    <w:div w:id="21073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My%20Documents\_Teaching\Farmingdale\syllabi\PCM%20315%20Syllabus%20Spring%202015%20-%20s.tali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D9F48D-A0A3-4652-9B4B-C1F1CD5AA6F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Tur13</b:Tag>
    <b:SourceType>Book</b:SourceType>
    <b:Guid>{8C3F2430-A7AE-47DD-BB66-EDDD61325CC8}</b:Guid>
    <b:Author>
      <b:Author>
        <b:NameList>
          <b:Person>
            <b:Last>Turabian</b:Last>
            <b:First>Kate</b:First>
            <b:Middle>L.</b:Middle>
          </b:Person>
        </b:NameList>
      </b:Author>
    </b:Author>
    <b:Title>A Manual for Writers of Research Papers, Theses, and Dissertations</b:Title>
    <b:Year>2013</b:Year>
    <b:Edition>8th</b:Edition>
    <b:URL>http://amzn.to/17Me9Jg</b:URL>
    <b:RefOrder>1</b:RefOrder>
  </b:Source>
  <b:Source>
    <b:Tag>Cre13</b:Tag>
    <b:SourceType>Book</b:SourceType>
    <b:Guid>{9C3C1A6E-8B28-40CB-A935-3207629ADBE5}</b:Guid>
    <b:Author>
      <b:Author>
        <b:NameList>
          <b:Person>
            <b:Last>Creswell</b:Last>
            <b:First>John</b:First>
            <b:Middle>W.</b:Middle>
          </b:Person>
        </b:NameList>
      </b:Author>
    </b:Author>
    <b:Title>Research Design: Qualitative, Quantitative, and Mixed Methods Approaches</b:Title>
    <b:Year>2013</b:Year>
    <b:Edition>4th</b:Edition>
    <b:URL>http://amzn.to/1sDLhfy</b:URL>
    <b:RefOrder>2</b:RefOrder>
  </b:Source>
</b:Sources>
</file>

<file path=customXml/itemProps1.xml><?xml version="1.0" encoding="utf-8"?>
<ds:datastoreItem xmlns:ds="http://schemas.openxmlformats.org/officeDocument/2006/customXml" ds:itemID="{38232DF6-EC18-447F-A70F-D4F2E84F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PCM 315 Syllabus Spring 2015 - s.talib.dotx</Template>
  <TotalTime>0</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 Grossman</dc:creator>
  <cp:keywords/>
  <dc:description/>
  <cp:lastModifiedBy>Mark Grossman</cp:lastModifiedBy>
  <cp:revision>2</cp:revision>
  <cp:lastPrinted>2015-09-13T18:50:00Z</cp:lastPrinted>
  <dcterms:created xsi:type="dcterms:W3CDTF">2015-09-13T18:51:00Z</dcterms:created>
  <dcterms:modified xsi:type="dcterms:W3CDTF">2015-09-13T18:51:00Z</dcterms:modified>
</cp:coreProperties>
</file>